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029682F6" w14:textId="6E9B4AA9" w:rsidR="00B3131C" w:rsidRPr="00B301BB" w:rsidRDefault="00B3131C" w:rsidP="00B3131C">
      <w:pPr>
        <w:pStyle w:val="Standard"/>
        <w:ind w:left="-1134"/>
        <w:jc w:val="center"/>
        <w:rPr>
          <w:rFonts w:ascii="Arial" w:hAnsi="Arial" w:cs="Arial"/>
          <w:lang w:eastAsia="fr-FR"/>
        </w:rPr>
      </w:pPr>
      <w:r w:rsidRPr="00B301BB">
        <w:rPr>
          <w:rFonts w:ascii="Arial" w:hAnsi="Arial" w:cs="Arial"/>
          <w:noProof/>
        </w:rPr>
        <w:drawing>
          <wp:inline distT="0" distB="0" distL="0" distR="0" wp14:anchorId="568C2077" wp14:editId="7390B05A">
            <wp:extent cx="743585" cy="1195705"/>
            <wp:effectExtent l="0" t="0" r="0" b="0"/>
            <wp:docPr id="3" name="Image 1" descr="Une image contenant texte, affiche, Police, Graphique&#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1" descr="Une image contenant texte, affiche, Police, Graphique&#10;&#10;Le contenu généré par l’IA peut être incorrect."/>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43585" cy="1195705"/>
                    </a:xfrm>
                    <a:prstGeom prst="rect">
                      <a:avLst/>
                    </a:prstGeom>
                    <a:noFill/>
                    <a:ln>
                      <a:noFill/>
                    </a:ln>
                  </pic:spPr>
                </pic:pic>
              </a:graphicData>
            </a:graphic>
          </wp:inline>
        </w:drawing>
      </w:r>
      <w:r w:rsidR="0098728F" w:rsidRPr="00B301BB">
        <w:rPr>
          <w:rFonts w:ascii="Arial" w:hAnsi="Arial" w:cs="Arial"/>
          <w:noProof/>
          <w:lang w:eastAsia="fr-FR"/>
        </w:rPr>
        <mc:AlternateContent>
          <mc:Choice Requires="wps">
            <w:drawing>
              <wp:anchor distT="45720" distB="45720" distL="114300" distR="114300" simplePos="0" relativeHeight="251659264" behindDoc="0" locked="0" layoutInCell="1" allowOverlap="1" wp14:anchorId="1ED92D5C" wp14:editId="3AAA2C45">
                <wp:simplePos x="0" y="0"/>
                <wp:positionH relativeFrom="margin">
                  <wp:align>right</wp:align>
                </wp:positionH>
                <wp:positionV relativeFrom="paragraph">
                  <wp:posOffset>184785</wp:posOffset>
                </wp:positionV>
                <wp:extent cx="4511675" cy="1404620"/>
                <wp:effectExtent l="0" t="0" r="3175" b="0"/>
                <wp:wrapSquare wrapText="bothSides"/>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11675" cy="1404620"/>
                        </a:xfrm>
                        <a:prstGeom prst="rect">
                          <a:avLst/>
                        </a:prstGeom>
                        <a:solidFill>
                          <a:srgbClr val="FFFFFF"/>
                        </a:solidFill>
                        <a:ln w="9525">
                          <a:noFill/>
                          <a:miter lim="800000"/>
                          <a:headEnd/>
                          <a:tailEnd/>
                        </a:ln>
                      </wps:spPr>
                      <wps:txbx>
                        <w:txbxContent>
                          <w:p w14:paraId="181BD0DF" w14:textId="25E44C37" w:rsidR="00765C6D" w:rsidRPr="00765C6D" w:rsidRDefault="00765C6D" w:rsidP="00B301BB">
                            <w:pPr>
                              <w:rPr>
                                <w:b/>
                                <w:sz w:val="20"/>
                              </w:rPr>
                            </w:pPr>
                            <w:r w:rsidRPr="00765C6D">
                              <w:rPr>
                                <w:b/>
                                <w:sz w:val="20"/>
                              </w:rPr>
                              <w:t>CAISSE D’ALLOCATIONS FAMILIALES DES ALPES-MARITIMES</w:t>
                            </w:r>
                          </w:p>
                          <w:p w14:paraId="70A34F1C" w14:textId="76C253F5" w:rsidR="0098728F" w:rsidRPr="00765C6D" w:rsidRDefault="00765C6D" w:rsidP="00807393">
                            <w:pPr>
                              <w:jc w:val="center"/>
                              <w:rPr>
                                <w:bCs/>
                                <w:sz w:val="20"/>
                              </w:rPr>
                            </w:pPr>
                            <w:r w:rsidRPr="00765C6D">
                              <w:rPr>
                                <w:bCs/>
                                <w:sz w:val="20"/>
                              </w:rPr>
                              <w:t>06175 NICE CEDEX 2</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1ED92D5C" id="_x0000_t202" coordsize="21600,21600" o:spt="202" path="m,l,21600r21600,l21600,xe">
                <v:stroke joinstyle="miter"/>
                <v:path gradientshapeok="t" o:connecttype="rect"/>
              </v:shapetype>
              <v:shape id="Zone de texte 2" o:spid="_x0000_s1026" type="#_x0000_t202" style="position:absolute;left:0;text-align:left;margin-left:304.05pt;margin-top:14.55pt;width:355.25pt;height:110.6pt;z-index:251659264;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" stroked="f">
                <v:textbox style="mso-fit-shape-to-text:t">
                  <w:txbxContent>
                    <w:p w14:paraId="181BD0DF" w14:textId="25E44C37" w:rsidR="00765C6D" w:rsidRPr="00765C6D" w:rsidRDefault="00765C6D" w:rsidP="00B301BB">
                      <w:pPr>
                        <w:rPr>
                          <w:b/>
                          <w:sz w:val="20"/>
                        </w:rPr>
                      </w:pPr>
                      <w:r w:rsidRPr="00765C6D">
                        <w:rPr>
                          <w:b/>
                          <w:sz w:val="20"/>
                        </w:rPr>
                        <w:t>CAISSE D’ALLOCATIONS FAMILIALES DES ALPES-MARITIMES</w:t>
                      </w:r>
                    </w:p>
                    <w:p w14:paraId="70A34F1C" w14:textId="76C253F5" w:rsidR="0098728F" w:rsidRPr="00765C6D" w:rsidRDefault="00765C6D" w:rsidP="00807393">
                      <w:pPr>
                        <w:jc w:val="center"/>
                        <w:rPr>
                          <w:bCs/>
                          <w:sz w:val="20"/>
                        </w:rPr>
                      </w:pPr>
                      <w:r w:rsidRPr="00765C6D">
                        <w:rPr>
                          <w:bCs/>
                          <w:sz w:val="20"/>
                        </w:rPr>
                        <w:t>06175 NICE CEDEX 2</w:t>
                      </w:r>
                    </w:p>
                  </w:txbxContent>
                </v:textbox>
                <w10:wrap type="square" anchorx="margin"/>
              </v:shape>
            </w:pict>
          </mc:Fallback>
        </mc:AlternateContent>
      </w:r>
      <w:r w:rsidR="003D0620" w:rsidRPr="00B301BB">
        <w:rPr>
          <w:rFonts w:ascii="Arial" w:hAnsi="Arial" w:cs="Arial"/>
          <w:lang w:eastAsia="fr-FR"/>
        </w:rPr>
        <w:cr/>
      </w:r>
      <w:bookmarkStart w:id="0" w:name="_Hlk136592596"/>
      <w:bookmarkEnd w:id="0"/>
    </w:p>
    <w:p w14:paraId="017C0729" w14:textId="77777777" w:rsidR="00B3131C" w:rsidRPr="00B301BB" w:rsidRDefault="00B3131C" w:rsidP="00B3131C">
      <w:pPr>
        <w:autoSpaceDE w:val="0"/>
        <w:jc w:val="center"/>
        <w:rPr>
          <w:b/>
          <w:bCs/>
          <w:sz w:val="24"/>
          <w:szCs w:val="24"/>
        </w:rPr>
      </w:pPr>
    </w:p>
    <w:p w14:paraId="0E2B585C" w14:textId="23057715" w:rsidR="00B3131C" w:rsidRPr="00B301BB" w:rsidRDefault="00B301BB" w:rsidP="00B3131C">
      <w:pPr>
        <w:widowControl/>
        <w:tabs>
          <w:tab w:val="left" w:pos="2268"/>
        </w:tabs>
        <w:suppressAutoHyphens w:val="0"/>
        <w:spacing w:before="0" w:after="0"/>
        <w:jc w:val="center"/>
        <w:rPr>
          <w:b/>
          <w:caps/>
          <w:kern w:val="1"/>
          <w:sz w:val="24"/>
          <w:szCs w:val="24"/>
          <w:u w:val="single"/>
        </w:rPr>
      </w:pPr>
      <w:r w:rsidRPr="00B301BB">
        <w:rPr>
          <w:b/>
          <w:caps/>
          <w:kern w:val="1"/>
          <w:sz w:val="24"/>
          <w:szCs w:val="24"/>
        </w:rPr>
        <w:t xml:space="preserve">           </w:t>
      </w:r>
      <w:r w:rsidR="00B3131C" w:rsidRPr="00B301BB">
        <w:rPr>
          <w:b/>
          <w:caps/>
          <w:kern w:val="1"/>
          <w:sz w:val="24"/>
          <w:szCs w:val="24"/>
          <w:u w:val="single"/>
        </w:rPr>
        <w:t>PROCEDURE ADAPTEE N°2025.</w:t>
      </w:r>
      <w:r w:rsidR="00932632" w:rsidRPr="00B301BB">
        <w:rPr>
          <w:b/>
          <w:caps/>
          <w:kern w:val="1"/>
          <w:sz w:val="24"/>
          <w:szCs w:val="24"/>
          <w:u w:val="single"/>
        </w:rPr>
        <w:t>10</w:t>
      </w:r>
    </w:p>
    <w:p w14:paraId="45DD5B2D" w14:textId="77777777" w:rsidR="0018444E" w:rsidRPr="00B301BB" w:rsidRDefault="0018444E" w:rsidP="00B3131C">
      <w:pPr>
        <w:widowControl/>
        <w:tabs>
          <w:tab w:val="left" w:pos="2268"/>
        </w:tabs>
        <w:suppressAutoHyphens w:val="0"/>
        <w:spacing w:before="0" w:after="0"/>
        <w:jc w:val="center"/>
        <w:rPr>
          <w:b/>
          <w:caps/>
          <w:kern w:val="1"/>
          <w:sz w:val="24"/>
          <w:szCs w:val="24"/>
          <w:u w:val="single"/>
        </w:rPr>
      </w:pPr>
    </w:p>
    <w:p w14:paraId="2284248E" w14:textId="77777777" w:rsidR="00B3131C" w:rsidRPr="00B301BB" w:rsidRDefault="00B3131C" w:rsidP="00B3131C">
      <w:pPr>
        <w:pStyle w:val="Standard"/>
        <w:jc w:val="center"/>
        <w:rPr>
          <w:rFonts w:ascii="Arial" w:hAnsi="Arial" w:cs="Arial"/>
          <w:lang w:eastAsia="fr-FR"/>
        </w:rPr>
      </w:pPr>
    </w:p>
    <w:p w14:paraId="6C8ADB20" w14:textId="3A2E6FCF" w:rsidR="00B3131C" w:rsidRPr="00B301BB" w:rsidRDefault="00B3131C" w:rsidP="00B3131C">
      <w:pPr>
        <w:pStyle w:val="Standard"/>
        <w:jc w:val="center"/>
        <w:rPr>
          <w:rFonts w:ascii="Arial" w:hAnsi="Arial" w:cs="Arial"/>
          <w:b/>
          <w:bCs/>
          <w:smallCaps/>
          <w:kern w:val="3"/>
          <w:sz w:val="28"/>
        </w:rPr>
      </w:pPr>
      <w:r w:rsidRPr="00B301BB">
        <w:rPr>
          <w:rFonts w:ascii="Arial" w:hAnsi="Arial" w:cs="Arial"/>
          <w:b/>
          <w:bCs/>
          <w:smallCaps/>
          <w:kern w:val="3"/>
          <w:sz w:val="28"/>
        </w:rPr>
        <w:t>accord cadre réserve aux entreprises adaptées et établissements et services d’aide par le travail pour :</w:t>
      </w:r>
    </w:p>
    <w:p w14:paraId="2605415B" w14:textId="77777777" w:rsidR="00B3131C" w:rsidRPr="00B301BB" w:rsidRDefault="00B3131C" w:rsidP="00B3131C">
      <w:pPr>
        <w:widowControl/>
        <w:autoSpaceDN w:val="0"/>
        <w:spacing w:before="0" w:after="0"/>
        <w:jc w:val="center"/>
        <w:textAlignment w:val="baseline"/>
        <w:rPr>
          <w:b/>
          <w:bCs/>
          <w:smallCaps/>
          <w:kern w:val="3"/>
          <w:sz w:val="28"/>
        </w:rPr>
      </w:pPr>
    </w:p>
    <w:p w14:paraId="32A8F4BC" w14:textId="7E861E88" w:rsidR="00B3131C" w:rsidRPr="00B301BB" w:rsidRDefault="00B3131C" w:rsidP="00B3131C">
      <w:pPr>
        <w:widowControl/>
        <w:autoSpaceDN w:val="0"/>
        <w:spacing w:before="0" w:after="0"/>
        <w:jc w:val="center"/>
        <w:textAlignment w:val="baseline"/>
        <w:rPr>
          <w:b/>
          <w:bCs/>
          <w:kern w:val="3"/>
          <w:sz w:val="20"/>
        </w:rPr>
      </w:pPr>
      <w:r w:rsidRPr="00B301BB">
        <w:rPr>
          <w:b/>
          <w:bCs/>
          <w:smallCaps/>
          <w:kern w:val="3"/>
          <w:sz w:val="28"/>
        </w:rPr>
        <w:t>la confection, la livraison de repas en liaison froide et la mise à disposition de personne</w:t>
      </w:r>
      <w:r w:rsidR="00932632" w:rsidRPr="00B301BB">
        <w:rPr>
          <w:b/>
          <w:bCs/>
          <w:smallCaps/>
          <w:kern w:val="3"/>
          <w:sz w:val="28"/>
        </w:rPr>
        <w:t>l</w:t>
      </w:r>
      <w:r w:rsidRPr="00B301BB">
        <w:rPr>
          <w:b/>
          <w:bCs/>
          <w:smallCaps/>
          <w:kern w:val="3"/>
          <w:sz w:val="28"/>
        </w:rPr>
        <w:t xml:space="preserve"> en situation d’handicap au site de la </w:t>
      </w:r>
      <w:proofErr w:type="spellStart"/>
      <w:r w:rsidRPr="00B301BB">
        <w:rPr>
          <w:b/>
          <w:bCs/>
          <w:smallCaps/>
          <w:kern w:val="3"/>
          <w:sz w:val="28"/>
        </w:rPr>
        <w:t>trinite</w:t>
      </w:r>
      <w:proofErr w:type="spellEnd"/>
      <w:r w:rsidRPr="00B301BB">
        <w:rPr>
          <w:b/>
          <w:bCs/>
          <w:smallCaps/>
          <w:kern w:val="3"/>
          <w:sz w:val="28"/>
        </w:rPr>
        <w:t xml:space="preserve"> </w:t>
      </w:r>
    </w:p>
    <w:p w14:paraId="3A9D4414" w14:textId="16C19E60" w:rsidR="0098728F" w:rsidRPr="00B301BB" w:rsidRDefault="0098728F" w:rsidP="00B3131C">
      <w:pPr>
        <w:pStyle w:val="Retraitcorpsdetexte"/>
        <w:ind w:left="-709"/>
        <w:jc w:val="center"/>
        <w:rPr>
          <w:b/>
          <w:smallCaps/>
          <w:spacing w:val="30"/>
          <w:sz w:val="24"/>
          <w:szCs w:val="24"/>
          <w:lang w:eastAsia="fr-FR"/>
        </w:rPr>
      </w:pPr>
    </w:p>
    <w:p w14:paraId="62C53ADB" w14:textId="3E49992B" w:rsidR="003D0620" w:rsidRPr="00B301BB" w:rsidRDefault="003D0620" w:rsidP="00B3131C">
      <w:pPr>
        <w:autoSpaceDE w:val="0"/>
        <w:jc w:val="center"/>
        <w:rPr>
          <w:b/>
          <w:bCs/>
          <w:sz w:val="24"/>
          <w:szCs w:val="24"/>
        </w:rPr>
      </w:pPr>
    </w:p>
    <w:p w14:paraId="2885E1A9" w14:textId="77777777" w:rsidR="0098728F" w:rsidRPr="00B301BB" w:rsidRDefault="0098728F" w:rsidP="00B3131C">
      <w:pPr>
        <w:autoSpaceDE w:val="0"/>
        <w:jc w:val="center"/>
        <w:rPr>
          <w:b/>
          <w:bCs/>
          <w:sz w:val="24"/>
          <w:szCs w:val="24"/>
        </w:rPr>
      </w:pPr>
    </w:p>
    <w:p w14:paraId="26E80BF8" w14:textId="77777777" w:rsidR="005B5DCD" w:rsidRPr="00B301BB" w:rsidRDefault="005B5DCD" w:rsidP="00B3131C">
      <w:pPr>
        <w:autoSpaceDE w:val="0"/>
        <w:jc w:val="center"/>
        <w:rPr>
          <w:b/>
          <w:caps/>
          <w:kern w:val="1"/>
          <w:sz w:val="24"/>
          <w:szCs w:val="24"/>
        </w:rPr>
      </w:pPr>
    </w:p>
    <w:p w14:paraId="2F1FF479" w14:textId="77777777" w:rsidR="005B5DCD" w:rsidRPr="00B301BB" w:rsidRDefault="005B5DCD" w:rsidP="00B3131C">
      <w:pPr>
        <w:ind w:right="-284"/>
        <w:jc w:val="center"/>
        <w:rPr>
          <w:b/>
          <w:iCs/>
          <w:smallCaps/>
          <w:sz w:val="28"/>
          <w:szCs w:val="28"/>
        </w:rPr>
      </w:pPr>
      <w:r w:rsidRPr="00B301BB">
        <w:rPr>
          <w:b/>
          <w:iCs/>
          <w:smallCaps/>
          <w:sz w:val="28"/>
          <w:szCs w:val="28"/>
        </w:rPr>
        <w:t>REGLEMENT DE LA CONSULTATION</w:t>
      </w:r>
    </w:p>
    <w:p w14:paraId="77F29574" w14:textId="77777777" w:rsidR="003D0620" w:rsidRPr="00B301BB" w:rsidRDefault="003D0620" w:rsidP="00B3131C">
      <w:pPr>
        <w:jc w:val="center"/>
        <w:rPr>
          <w:b/>
          <w:smallCaps/>
          <w:spacing w:val="40"/>
          <w:sz w:val="24"/>
          <w:szCs w:val="24"/>
        </w:rPr>
      </w:pPr>
    </w:p>
    <w:p w14:paraId="305C78A1" w14:textId="77777777" w:rsidR="005B5DCD" w:rsidRPr="00B301BB" w:rsidRDefault="005B5DCD" w:rsidP="00B3131C">
      <w:pPr>
        <w:jc w:val="center"/>
        <w:rPr>
          <w:b/>
          <w:smallCaps/>
          <w:spacing w:val="40"/>
          <w:sz w:val="24"/>
          <w:szCs w:val="24"/>
        </w:rPr>
      </w:pPr>
    </w:p>
    <w:p w14:paraId="668C8B22" w14:textId="77777777" w:rsidR="005B5DCD" w:rsidRPr="00B301BB" w:rsidRDefault="005B5DCD" w:rsidP="00B3131C">
      <w:pPr>
        <w:jc w:val="center"/>
        <w:rPr>
          <w:b/>
          <w:smallCaps/>
          <w:spacing w:val="40"/>
          <w:sz w:val="24"/>
          <w:szCs w:val="24"/>
        </w:rPr>
      </w:pPr>
    </w:p>
    <w:p w14:paraId="0097F4AF" w14:textId="77777777" w:rsidR="00B3131C" w:rsidRPr="00B301BB" w:rsidRDefault="00B3131C" w:rsidP="00B3131C">
      <w:pPr>
        <w:jc w:val="center"/>
        <w:rPr>
          <w:b/>
          <w:smallCaps/>
          <w:spacing w:val="40"/>
          <w:sz w:val="24"/>
          <w:szCs w:val="24"/>
        </w:rPr>
      </w:pPr>
    </w:p>
    <w:p w14:paraId="38C27E9A" w14:textId="2E6A5A4C" w:rsidR="005B5DCD" w:rsidRPr="00B301BB" w:rsidRDefault="003D0620" w:rsidP="00B3131C">
      <w:pPr>
        <w:jc w:val="center"/>
        <w:rPr>
          <w:b/>
          <w:smallCaps/>
          <w:spacing w:val="40"/>
          <w:sz w:val="24"/>
          <w:szCs w:val="24"/>
        </w:rPr>
      </w:pPr>
      <w:r w:rsidRPr="00B301BB">
        <w:rPr>
          <w:b/>
          <w:smallCaps/>
          <w:spacing w:val="40"/>
          <w:sz w:val="24"/>
          <w:szCs w:val="24"/>
          <w:u w:val="single"/>
        </w:rPr>
        <w:t>DATE LIMITE DE REMISE DES OFFRES</w:t>
      </w:r>
      <w:r w:rsidRPr="00B301BB">
        <w:rPr>
          <w:b/>
          <w:smallCaps/>
          <w:spacing w:val="40"/>
          <w:sz w:val="24"/>
          <w:szCs w:val="24"/>
        </w:rPr>
        <w:t> :</w:t>
      </w:r>
    </w:p>
    <w:p w14:paraId="187FBF53" w14:textId="0B2FA3D2" w:rsidR="003D0620" w:rsidRPr="00B301BB" w:rsidRDefault="00906BDB" w:rsidP="00B3131C">
      <w:pPr>
        <w:jc w:val="center"/>
        <w:rPr>
          <w:b/>
          <w:smallCaps/>
          <w:spacing w:val="40"/>
          <w:sz w:val="32"/>
          <w:szCs w:val="32"/>
        </w:rPr>
      </w:pPr>
      <w:r>
        <w:rPr>
          <w:b/>
          <w:smallCaps/>
          <w:spacing w:val="40"/>
          <w:sz w:val="32"/>
          <w:szCs w:val="32"/>
        </w:rPr>
        <w:t>vendredi 7 novembre 2025</w:t>
      </w:r>
      <w:r w:rsidR="005B5DCD" w:rsidRPr="00B301BB">
        <w:rPr>
          <w:b/>
          <w:smallCaps/>
          <w:spacing w:val="40"/>
          <w:sz w:val="32"/>
          <w:szCs w:val="32"/>
        </w:rPr>
        <w:t xml:space="preserve">– </w:t>
      </w:r>
      <w:r w:rsidR="00C62F16" w:rsidRPr="00B301BB">
        <w:rPr>
          <w:b/>
          <w:smallCaps/>
          <w:spacing w:val="40"/>
          <w:sz w:val="32"/>
          <w:szCs w:val="32"/>
        </w:rPr>
        <w:t>08</w:t>
      </w:r>
      <w:r w:rsidR="005B5DCD" w:rsidRPr="00B301BB">
        <w:rPr>
          <w:b/>
          <w:smallCaps/>
          <w:spacing w:val="40"/>
          <w:sz w:val="32"/>
          <w:szCs w:val="32"/>
        </w:rPr>
        <w:t>h00</w:t>
      </w:r>
    </w:p>
    <w:p w14:paraId="77DBA3C6" w14:textId="77777777" w:rsidR="003D0620" w:rsidRPr="00B301BB" w:rsidRDefault="003D0620">
      <w:pPr>
        <w:jc w:val="center"/>
        <w:rPr>
          <w:b/>
          <w:smallCaps/>
          <w:spacing w:val="40"/>
          <w:sz w:val="24"/>
          <w:szCs w:val="24"/>
        </w:rPr>
      </w:pPr>
    </w:p>
    <w:p w14:paraId="4026CDDA" w14:textId="77777777" w:rsidR="003D0620" w:rsidRPr="00B301BB" w:rsidRDefault="003D0620">
      <w:pPr>
        <w:jc w:val="center"/>
        <w:rPr>
          <w:b/>
          <w:smallCaps/>
          <w:spacing w:val="40"/>
          <w:sz w:val="24"/>
          <w:szCs w:val="24"/>
        </w:rPr>
      </w:pPr>
    </w:p>
    <w:p w14:paraId="2BB405D4" w14:textId="77777777" w:rsidR="003D0620" w:rsidRPr="00B301BB" w:rsidRDefault="003D0620">
      <w:pPr>
        <w:jc w:val="center"/>
        <w:rPr>
          <w:b/>
          <w:smallCaps/>
          <w:spacing w:val="40"/>
          <w:sz w:val="24"/>
          <w:szCs w:val="24"/>
        </w:rPr>
      </w:pPr>
    </w:p>
    <w:p w14:paraId="3450637E" w14:textId="77777777" w:rsidR="003D0620" w:rsidRPr="00B301BB" w:rsidRDefault="003D0620">
      <w:pPr>
        <w:jc w:val="center"/>
        <w:rPr>
          <w:b/>
          <w:smallCaps/>
          <w:spacing w:val="40"/>
          <w:sz w:val="24"/>
          <w:szCs w:val="24"/>
        </w:rPr>
      </w:pPr>
    </w:p>
    <w:p w14:paraId="0B05AB93" w14:textId="77777777" w:rsidR="00255D94" w:rsidRPr="00B301BB" w:rsidRDefault="00255D94">
      <w:pPr>
        <w:jc w:val="center"/>
        <w:rPr>
          <w:b/>
          <w:smallCaps/>
          <w:spacing w:val="40"/>
          <w:sz w:val="24"/>
          <w:szCs w:val="24"/>
        </w:rPr>
      </w:pPr>
    </w:p>
    <w:p w14:paraId="7393CEDC" w14:textId="77777777" w:rsidR="00255D94" w:rsidRPr="00B301BB" w:rsidRDefault="00255D94">
      <w:pPr>
        <w:jc w:val="center"/>
        <w:rPr>
          <w:b/>
          <w:smallCaps/>
          <w:spacing w:val="40"/>
          <w:sz w:val="24"/>
          <w:szCs w:val="24"/>
        </w:rPr>
      </w:pPr>
    </w:p>
    <w:p w14:paraId="0873D16D" w14:textId="77777777" w:rsidR="00255D94" w:rsidRPr="00B301BB" w:rsidRDefault="00255D94">
      <w:pPr>
        <w:jc w:val="center"/>
        <w:rPr>
          <w:b/>
          <w:smallCaps/>
          <w:spacing w:val="40"/>
          <w:sz w:val="24"/>
          <w:szCs w:val="24"/>
        </w:rPr>
      </w:pPr>
    </w:p>
    <w:p w14:paraId="5E35EDAE" w14:textId="77777777" w:rsidR="00255D94" w:rsidRPr="00B301BB" w:rsidRDefault="00255D94">
      <w:pPr>
        <w:jc w:val="center"/>
        <w:rPr>
          <w:b/>
          <w:smallCaps/>
          <w:spacing w:val="40"/>
          <w:sz w:val="24"/>
          <w:szCs w:val="24"/>
        </w:rPr>
      </w:pPr>
    </w:p>
    <w:p w14:paraId="55EC170F" w14:textId="77777777" w:rsidR="00255D94" w:rsidRPr="00B301BB" w:rsidRDefault="00255D94">
      <w:pPr>
        <w:jc w:val="center"/>
        <w:rPr>
          <w:b/>
          <w:smallCaps/>
          <w:spacing w:val="40"/>
          <w:sz w:val="24"/>
          <w:szCs w:val="24"/>
        </w:rPr>
      </w:pPr>
    </w:p>
    <w:p w14:paraId="5D3D7509" w14:textId="77777777" w:rsidR="00255D94" w:rsidRPr="00B301BB" w:rsidRDefault="00255D94">
      <w:pPr>
        <w:jc w:val="center"/>
        <w:rPr>
          <w:b/>
          <w:smallCaps/>
          <w:spacing w:val="40"/>
          <w:sz w:val="24"/>
          <w:szCs w:val="24"/>
        </w:rPr>
      </w:pPr>
    </w:p>
    <w:p w14:paraId="19BFCB44" w14:textId="77777777" w:rsidR="003D0620" w:rsidRPr="00B301BB" w:rsidRDefault="003D0620">
      <w:pPr>
        <w:pageBreakBefore/>
        <w:jc w:val="center"/>
        <w:rPr>
          <w:sz w:val="24"/>
          <w:szCs w:val="24"/>
        </w:rPr>
      </w:pPr>
      <w:r w:rsidRPr="00B301BB">
        <w:rPr>
          <w:b/>
          <w:smallCaps/>
          <w:spacing w:val="40"/>
          <w:sz w:val="24"/>
          <w:szCs w:val="24"/>
        </w:rPr>
        <w:lastRenderedPageBreak/>
        <w:t>SOMMAIRE</w:t>
      </w:r>
    </w:p>
    <w:p w14:paraId="7F575A46" w14:textId="13A79556" w:rsidR="00906BDB" w:rsidRDefault="003D0620">
      <w:pPr>
        <w:pStyle w:val="TM1"/>
        <w:tabs>
          <w:tab w:val="right" w:leader="dot" w:pos="9060"/>
        </w:tabs>
        <w:rPr>
          <w:rFonts w:asciiTheme="minorHAnsi" w:eastAsiaTheme="minorEastAsia" w:hAnsiTheme="minorHAnsi" w:cstheme="minorBidi"/>
          <w:b w:val="0"/>
          <w:bCs w:val="0"/>
          <w:caps w:val="0"/>
          <w:noProof/>
          <w:kern w:val="2"/>
          <w:sz w:val="24"/>
          <w:szCs w:val="24"/>
          <w:lang w:eastAsia="fr-FR"/>
          <w14:ligatures w14:val="standardContextual"/>
        </w:rPr>
      </w:pPr>
      <w:r w:rsidRPr="00B301BB">
        <w:rPr>
          <w:rFonts w:ascii="Arial" w:hAnsi="Arial" w:cs="Arial"/>
          <w:sz w:val="24"/>
          <w:szCs w:val="24"/>
        </w:rPr>
        <w:fldChar w:fldCharType="begin"/>
      </w:r>
      <w:r w:rsidRPr="00B301BB">
        <w:rPr>
          <w:rFonts w:ascii="Arial" w:hAnsi="Arial" w:cs="Arial"/>
          <w:sz w:val="24"/>
          <w:szCs w:val="24"/>
        </w:rPr>
        <w:instrText xml:space="preserve"> TOC \o "1-3" \h \z \u </w:instrText>
      </w:r>
      <w:r w:rsidRPr="00B301BB">
        <w:rPr>
          <w:rFonts w:ascii="Arial" w:hAnsi="Arial" w:cs="Arial"/>
          <w:sz w:val="24"/>
          <w:szCs w:val="24"/>
        </w:rPr>
        <w:fldChar w:fldCharType="separate"/>
      </w:r>
      <w:hyperlink w:anchor="_Toc211607904" w:history="1">
        <w:r w:rsidR="00906BDB" w:rsidRPr="004713BA">
          <w:rPr>
            <w:rStyle w:val="Lienhypertexte"/>
            <w:smallCaps/>
            <w:noProof/>
            <w:spacing w:val="5"/>
          </w:rPr>
          <w:t>1.Description DU MARCHE</w:t>
        </w:r>
        <w:r w:rsidR="00906BDB">
          <w:rPr>
            <w:noProof/>
            <w:webHidden/>
          </w:rPr>
          <w:tab/>
        </w:r>
        <w:r w:rsidR="00906BDB">
          <w:rPr>
            <w:noProof/>
            <w:webHidden/>
          </w:rPr>
          <w:fldChar w:fldCharType="begin"/>
        </w:r>
        <w:r w:rsidR="00906BDB">
          <w:rPr>
            <w:noProof/>
            <w:webHidden/>
          </w:rPr>
          <w:instrText xml:space="preserve"> PAGEREF _Toc211607904 \h </w:instrText>
        </w:r>
        <w:r w:rsidR="00906BDB">
          <w:rPr>
            <w:noProof/>
            <w:webHidden/>
          </w:rPr>
        </w:r>
        <w:r w:rsidR="00906BDB">
          <w:rPr>
            <w:noProof/>
            <w:webHidden/>
          </w:rPr>
          <w:fldChar w:fldCharType="separate"/>
        </w:r>
        <w:r w:rsidR="00906BDB">
          <w:rPr>
            <w:noProof/>
            <w:webHidden/>
          </w:rPr>
          <w:t>2</w:t>
        </w:r>
        <w:r w:rsidR="00906BDB">
          <w:rPr>
            <w:noProof/>
            <w:webHidden/>
          </w:rPr>
          <w:fldChar w:fldCharType="end"/>
        </w:r>
      </w:hyperlink>
    </w:p>
    <w:p w14:paraId="552F2A3C" w14:textId="2C0E8868" w:rsidR="00906BDB" w:rsidRDefault="00906BDB">
      <w:pPr>
        <w:pStyle w:val="TM2"/>
        <w:tabs>
          <w:tab w:val="right" w:leader="dot" w:pos="9060"/>
        </w:tabs>
        <w:rPr>
          <w:rFonts w:asciiTheme="minorHAnsi" w:eastAsiaTheme="minorEastAsia" w:hAnsiTheme="minorHAnsi" w:cstheme="minorBidi"/>
          <w:smallCaps w:val="0"/>
          <w:noProof/>
          <w:kern w:val="2"/>
          <w:sz w:val="24"/>
          <w:szCs w:val="24"/>
          <w:lang w:eastAsia="fr-FR"/>
          <w14:ligatures w14:val="standardContextual"/>
        </w:rPr>
      </w:pPr>
      <w:hyperlink w:anchor="_Toc211607905" w:history="1">
        <w:r w:rsidRPr="004713BA">
          <w:rPr>
            <w:rStyle w:val="Lienhypertexte"/>
            <w:rFonts w:ascii="Arial" w:hAnsi="Arial" w:cs="Arial"/>
            <w:noProof/>
          </w:rPr>
          <w:t>1.1 Identification de l’acheteur</w:t>
        </w:r>
        <w:r>
          <w:rPr>
            <w:noProof/>
            <w:webHidden/>
          </w:rPr>
          <w:tab/>
        </w:r>
        <w:r>
          <w:rPr>
            <w:noProof/>
            <w:webHidden/>
          </w:rPr>
          <w:fldChar w:fldCharType="begin"/>
        </w:r>
        <w:r>
          <w:rPr>
            <w:noProof/>
            <w:webHidden/>
          </w:rPr>
          <w:instrText xml:space="preserve"> PAGEREF _Toc211607905 \h </w:instrText>
        </w:r>
        <w:r>
          <w:rPr>
            <w:noProof/>
            <w:webHidden/>
          </w:rPr>
        </w:r>
        <w:r>
          <w:rPr>
            <w:noProof/>
            <w:webHidden/>
          </w:rPr>
          <w:fldChar w:fldCharType="separate"/>
        </w:r>
        <w:r>
          <w:rPr>
            <w:noProof/>
            <w:webHidden/>
          </w:rPr>
          <w:t>3</w:t>
        </w:r>
        <w:r>
          <w:rPr>
            <w:noProof/>
            <w:webHidden/>
          </w:rPr>
          <w:fldChar w:fldCharType="end"/>
        </w:r>
      </w:hyperlink>
    </w:p>
    <w:p w14:paraId="0D7434EA" w14:textId="139A92FC" w:rsidR="00906BDB" w:rsidRDefault="00906BDB">
      <w:pPr>
        <w:pStyle w:val="TM2"/>
        <w:tabs>
          <w:tab w:val="right" w:leader="dot" w:pos="9060"/>
        </w:tabs>
        <w:rPr>
          <w:rFonts w:asciiTheme="minorHAnsi" w:eastAsiaTheme="minorEastAsia" w:hAnsiTheme="minorHAnsi" w:cstheme="minorBidi"/>
          <w:smallCaps w:val="0"/>
          <w:noProof/>
          <w:kern w:val="2"/>
          <w:sz w:val="24"/>
          <w:szCs w:val="24"/>
          <w:lang w:eastAsia="fr-FR"/>
          <w14:ligatures w14:val="standardContextual"/>
        </w:rPr>
      </w:pPr>
      <w:hyperlink w:anchor="_Toc211607906" w:history="1">
        <w:r w:rsidRPr="004713BA">
          <w:rPr>
            <w:rStyle w:val="Lienhypertexte"/>
            <w:rFonts w:ascii="Arial" w:hAnsi="Arial" w:cs="Arial"/>
            <w:noProof/>
          </w:rPr>
          <w:t>1.2 Objet du marché</w:t>
        </w:r>
        <w:r>
          <w:rPr>
            <w:noProof/>
            <w:webHidden/>
          </w:rPr>
          <w:tab/>
        </w:r>
        <w:r>
          <w:rPr>
            <w:noProof/>
            <w:webHidden/>
          </w:rPr>
          <w:fldChar w:fldCharType="begin"/>
        </w:r>
        <w:r>
          <w:rPr>
            <w:noProof/>
            <w:webHidden/>
          </w:rPr>
          <w:instrText xml:space="preserve"> PAGEREF _Toc211607906 \h </w:instrText>
        </w:r>
        <w:r>
          <w:rPr>
            <w:noProof/>
            <w:webHidden/>
          </w:rPr>
        </w:r>
        <w:r>
          <w:rPr>
            <w:noProof/>
            <w:webHidden/>
          </w:rPr>
          <w:fldChar w:fldCharType="separate"/>
        </w:r>
        <w:r>
          <w:rPr>
            <w:noProof/>
            <w:webHidden/>
          </w:rPr>
          <w:t>3</w:t>
        </w:r>
        <w:r>
          <w:rPr>
            <w:noProof/>
            <w:webHidden/>
          </w:rPr>
          <w:fldChar w:fldCharType="end"/>
        </w:r>
      </w:hyperlink>
    </w:p>
    <w:p w14:paraId="3E1EA4D0" w14:textId="482EB3A5" w:rsidR="00906BDB" w:rsidRDefault="00906BDB">
      <w:pPr>
        <w:pStyle w:val="TM2"/>
        <w:tabs>
          <w:tab w:val="right" w:leader="dot" w:pos="9060"/>
        </w:tabs>
        <w:rPr>
          <w:rFonts w:asciiTheme="minorHAnsi" w:eastAsiaTheme="minorEastAsia" w:hAnsiTheme="minorHAnsi" w:cstheme="minorBidi"/>
          <w:smallCaps w:val="0"/>
          <w:noProof/>
          <w:kern w:val="2"/>
          <w:sz w:val="24"/>
          <w:szCs w:val="24"/>
          <w:lang w:eastAsia="fr-FR"/>
          <w14:ligatures w14:val="standardContextual"/>
        </w:rPr>
      </w:pPr>
      <w:hyperlink w:anchor="_Toc211607907" w:history="1">
        <w:r w:rsidRPr="004713BA">
          <w:rPr>
            <w:rStyle w:val="Lienhypertexte"/>
            <w:rFonts w:ascii="Arial" w:hAnsi="Arial" w:cs="Arial"/>
            <w:noProof/>
          </w:rPr>
          <w:t>1.3 Durée du marché</w:t>
        </w:r>
        <w:r>
          <w:rPr>
            <w:noProof/>
            <w:webHidden/>
          </w:rPr>
          <w:tab/>
        </w:r>
        <w:r>
          <w:rPr>
            <w:noProof/>
            <w:webHidden/>
          </w:rPr>
          <w:fldChar w:fldCharType="begin"/>
        </w:r>
        <w:r>
          <w:rPr>
            <w:noProof/>
            <w:webHidden/>
          </w:rPr>
          <w:instrText xml:space="preserve"> PAGEREF _Toc211607907 \h </w:instrText>
        </w:r>
        <w:r>
          <w:rPr>
            <w:noProof/>
            <w:webHidden/>
          </w:rPr>
        </w:r>
        <w:r>
          <w:rPr>
            <w:noProof/>
            <w:webHidden/>
          </w:rPr>
          <w:fldChar w:fldCharType="separate"/>
        </w:r>
        <w:r>
          <w:rPr>
            <w:noProof/>
            <w:webHidden/>
          </w:rPr>
          <w:t>3</w:t>
        </w:r>
        <w:r>
          <w:rPr>
            <w:noProof/>
            <w:webHidden/>
          </w:rPr>
          <w:fldChar w:fldCharType="end"/>
        </w:r>
      </w:hyperlink>
    </w:p>
    <w:p w14:paraId="38A5950E" w14:textId="76197E2D" w:rsidR="00906BDB" w:rsidRDefault="00906BDB">
      <w:pPr>
        <w:pStyle w:val="TM2"/>
        <w:tabs>
          <w:tab w:val="right" w:leader="dot" w:pos="9060"/>
        </w:tabs>
        <w:rPr>
          <w:rFonts w:asciiTheme="minorHAnsi" w:eastAsiaTheme="minorEastAsia" w:hAnsiTheme="minorHAnsi" w:cstheme="minorBidi"/>
          <w:smallCaps w:val="0"/>
          <w:noProof/>
          <w:kern w:val="2"/>
          <w:sz w:val="24"/>
          <w:szCs w:val="24"/>
          <w:lang w:eastAsia="fr-FR"/>
          <w14:ligatures w14:val="standardContextual"/>
        </w:rPr>
      </w:pPr>
      <w:hyperlink w:anchor="_Toc211607908" w:history="1">
        <w:r w:rsidRPr="004713BA">
          <w:rPr>
            <w:rStyle w:val="Lienhypertexte"/>
            <w:rFonts w:ascii="Arial" w:hAnsi="Arial" w:cs="Arial"/>
            <w:noProof/>
          </w:rPr>
          <w:t>1.4 Type de procédure</w:t>
        </w:r>
        <w:r>
          <w:rPr>
            <w:noProof/>
            <w:webHidden/>
          </w:rPr>
          <w:tab/>
        </w:r>
        <w:r>
          <w:rPr>
            <w:noProof/>
            <w:webHidden/>
          </w:rPr>
          <w:fldChar w:fldCharType="begin"/>
        </w:r>
        <w:r>
          <w:rPr>
            <w:noProof/>
            <w:webHidden/>
          </w:rPr>
          <w:instrText xml:space="preserve"> PAGEREF _Toc211607908 \h </w:instrText>
        </w:r>
        <w:r>
          <w:rPr>
            <w:noProof/>
            <w:webHidden/>
          </w:rPr>
        </w:r>
        <w:r>
          <w:rPr>
            <w:noProof/>
            <w:webHidden/>
          </w:rPr>
          <w:fldChar w:fldCharType="separate"/>
        </w:r>
        <w:r>
          <w:rPr>
            <w:noProof/>
            <w:webHidden/>
          </w:rPr>
          <w:t>4</w:t>
        </w:r>
        <w:r>
          <w:rPr>
            <w:noProof/>
            <w:webHidden/>
          </w:rPr>
          <w:fldChar w:fldCharType="end"/>
        </w:r>
      </w:hyperlink>
    </w:p>
    <w:p w14:paraId="43541D97" w14:textId="2D4DB6BB" w:rsidR="00906BDB" w:rsidRDefault="00906BDB">
      <w:pPr>
        <w:pStyle w:val="TM2"/>
        <w:tabs>
          <w:tab w:val="right" w:leader="dot" w:pos="9060"/>
        </w:tabs>
        <w:rPr>
          <w:rFonts w:asciiTheme="minorHAnsi" w:eastAsiaTheme="minorEastAsia" w:hAnsiTheme="minorHAnsi" w:cstheme="minorBidi"/>
          <w:smallCaps w:val="0"/>
          <w:noProof/>
          <w:kern w:val="2"/>
          <w:sz w:val="24"/>
          <w:szCs w:val="24"/>
          <w:lang w:eastAsia="fr-FR"/>
          <w14:ligatures w14:val="standardContextual"/>
        </w:rPr>
      </w:pPr>
      <w:hyperlink w:anchor="_Toc211607909" w:history="1">
        <w:r w:rsidRPr="004713BA">
          <w:rPr>
            <w:rStyle w:val="Lienhypertexte"/>
            <w:rFonts w:ascii="Arial" w:hAnsi="Arial" w:cs="Arial"/>
            <w:noProof/>
          </w:rPr>
          <w:t>1.5 Modification de détail au dossier de consultation</w:t>
        </w:r>
        <w:r>
          <w:rPr>
            <w:noProof/>
            <w:webHidden/>
          </w:rPr>
          <w:tab/>
        </w:r>
        <w:r>
          <w:rPr>
            <w:noProof/>
            <w:webHidden/>
          </w:rPr>
          <w:fldChar w:fldCharType="begin"/>
        </w:r>
        <w:r>
          <w:rPr>
            <w:noProof/>
            <w:webHidden/>
          </w:rPr>
          <w:instrText xml:space="preserve"> PAGEREF _Toc211607909 \h </w:instrText>
        </w:r>
        <w:r>
          <w:rPr>
            <w:noProof/>
            <w:webHidden/>
          </w:rPr>
        </w:r>
        <w:r>
          <w:rPr>
            <w:noProof/>
            <w:webHidden/>
          </w:rPr>
          <w:fldChar w:fldCharType="separate"/>
        </w:r>
        <w:r>
          <w:rPr>
            <w:noProof/>
            <w:webHidden/>
          </w:rPr>
          <w:t>4</w:t>
        </w:r>
        <w:r>
          <w:rPr>
            <w:noProof/>
            <w:webHidden/>
          </w:rPr>
          <w:fldChar w:fldCharType="end"/>
        </w:r>
      </w:hyperlink>
    </w:p>
    <w:p w14:paraId="0D000C17" w14:textId="655A7DB4" w:rsidR="00906BDB" w:rsidRDefault="00906BDB">
      <w:pPr>
        <w:pStyle w:val="TM2"/>
        <w:tabs>
          <w:tab w:val="right" w:leader="dot" w:pos="9060"/>
        </w:tabs>
        <w:rPr>
          <w:rFonts w:asciiTheme="minorHAnsi" w:eastAsiaTheme="minorEastAsia" w:hAnsiTheme="minorHAnsi" w:cstheme="minorBidi"/>
          <w:smallCaps w:val="0"/>
          <w:noProof/>
          <w:kern w:val="2"/>
          <w:sz w:val="24"/>
          <w:szCs w:val="24"/>
          <w:lang w:eastAsia="fr-FR"/>
          <w14:ligatures w14:val="standardContextual"/>
        </w:rPr>
      </w:pPr>
      <w:hyperlink w:anchor="_Toc211607910" w:history="1">
        <w:r w:rsidRPr="004713BA">
          <w:rPr>
            <w:rStyle w:val="Lienhypertexte"/>
            <w:rFonts w:ascii="Arial" w:hAnsi="Arial" w:cs="Arial"/>
            <w:noProof/>
          </w:rPr>
          <w:t>1.6 Déclaration sans suite</w:t>
        </w:r>
        <w:r>
          <w:rPr>
            <w:noProof/>
            <w:webHidden/>
          </w:rPr>
          <w:tab/>
        </w:r>
        <w:r>
          <w:rPr>
            <w:noProof/>
            <w:webHidden/>
          </w:rPr>
          <w:fldChar w:fldCharType="begin"/>
        </w:r>
        <w:r>
          <w:rPr>
            <w:noProof/>
            <w:webHidden/>
          </w:rPr>
          <w:instrText xml:space="preserve"> PAGEREF _Toc211607910 \h </w:instrText>
        </w:r>
        <w:r>
          <w:rPr>
            <w:noProof/>
            <w:webHidden/>
          </w:rPr>
        </w:r>
        <w:r>
          <w:rPr>
            <w:noProof/>
            <w:webHidden/>
          </w:rPr>
          <w:fldChar w:fldCharType="separate"/>
        </w:r>
        <w:r>
          <w:rPr>
            <w:noProof/>
            <w:webHidden/>
          </w:rPr>
          <w:t>4</w:t>
        </w:r>
        <w:r>
          <w:rPr>
            <w:noProof/>
            <w:webHidden/>
          </w:rPr>
          <w:fldChar w:fldCharType="end"/>
        </w:r>
      </w:hyperlink>
    </w:p>
    <w:p w14:paraId="55DC86DA" w14:textId="00776508" w:rsidR="00906BDB" w:rsidRDefault="00906BDB">
      <w:pPr>
        <w:pStyle w:val="TM2"/>
        <w:tabs>
          <w:tab w:val="right" w:leader="dot" w:pos="9060"/>
        </w:tabs>
        <w:rPr>
          <w:rFonts w:asciiTheme="minorHAnsi" w:eastAsiaTheme="minorEastAsia" w:hAnsiTheme="minorHAnsi" w:cstheme="minorBidi"/>
          <w:smallCaps w:val="0"/>
          <w:noProof/>
          <w:kern w:val="2"/>
          <w:sz w:val="24"/>
          <w:szCs w:val="24"/>
          <w:lang w:eastAsia="fr-FR"/>
          <w14:ligatures w14:val="standardContextual"/>
        </w:rPr>
      </w:pPr>
      <w:hyperlink w:anchor="_Toc211607911" w:history="1">
        <w:r w:rsidRPr="004713BA">
          <w:rPr>
            <w:rStyle w:val="Lienhypertexte"/>
            <w:rFonts w:ascii="Arial" w:hAnsi="Arial" w:cs="Arial"/>
            <w:noProof/>
          </w:rPr>
          <w:t>1.7 Délai de validité des offres</w:t>
        </w:r>
        <w:r>
          <w:rPr>
            <w:noProof/>
            <w:webHidden/>
          </w:rPr>
          <w:tab/>
        </w:r>
        <w:r>
          <w:rPr>
            <w:noProof/>
            <w:webHidden/>
          </w:rPr>
          <w:fldChar w:fldCharType="begin"/>
        </w:r>
        <w:r>
          <w:rPr>
            <w:noProof/>
            <w:webHidden/>
          </w:rPr>
          <w:instrText xml:space="preserve"> PAGEREF _Toc211607911 \h </w:instrText>
        </w:r>
        <w:r>
          <w:rPr>
            <w:noProof/>
            <w:webHidden/>
          </w:rPr>
        </w:r>
        <w:r>
          <w:rPr>
            <w:noProof/>
            <w:webHidden/>
          </w:rPr>
          <w:fldChar w:fldCharType="separate"/>
        </w:r>
        <w:r>
          <w:rPr>
            <w:noProof/>
            <w:webHidden/>
          </w:rPr>
          <w:t>4</w:t>
        </w:r>
        <w:r>
          <w:rPr>
            <w:noProof/>
            <w:webHidden/>
          </w:rPr>
          <w:fldChar w:fldCharType="end"/>
        </w:r>
      </w:hyperlink>
    </w:p>
    <w:p w14:paraId="082E3164" w14:textId="5D6FAB73" w:rsidR="00906BDB" w:rsidRDefault="00906BDB">
      <w:pPr>
        <w:pStyle w:val="TM2"/>
        <w:tabs>
          <w:tab w:val="right" w:leader="dot" w:pos="9060"/>
        </w:tabs>
        <w:rPr>
          <w:rFonts w:asciiTheme="minorHAnsi" w:eastAsiaTheme="minorEastAsia" w:hAnsiTheme="minorHAnsi" w:cstheme="minorBidi"/>
          <w:smallCaps w:val="0"/>
          <w:noProof/>
          <w:kern w:val="2"/>
          <w:sz w:val="24"/>
          <w:szCs w:val="24"/>
          <w:lang w:eastAsia="fr-FR"/>
          <w14:ligatures w14:val="standardContextual"/>
        </w:rPr>
      </w:pPr>
      <w:hyperlink w:anchor="_Toc211607912" w:history="1">
        <w:r w:rsidRPr="004713BA">
          <w:rPr>
            <w:rStyle w:val="Lienhypertexte"/>
            <w:rFonts w:ascii="Arial" w:hAnsi="Arial" w:cs="Arial"/>
            <w:noProof/>
          </w:rPr>
          <w:t>1.8 Modalités de paiement et de financement</w:t>
        </w:r>
        <w:r>
          <w:rPr>
            <w:noProof/>
            <w:webHidden/>
          </w:rPr>
          <w:tab/>
        </w:r>
        <w:r>
          <w:rPr>
            <w:noProof/>
            <w:webHidden/>
          </w:rPr>
          <w:fldChar w:fldCharType="begin"/>
        </w:r>
        <w:r>
          <w:rPr>
            <w:noProof/>
            <w:webHidden/>
          </w:rPr>
          <w:instrText xml:space="preserve"> PAGEREF _Toc211607912 \h </w:instrText>
        </w:r>
        <w:r>
          <w:rPr>
            <w:noProof/>
            <w:webHidden/>
          </w:rPr>
        </w:r>
        <w:r>
          <w:rPr>
            <w:noProof/>
            <w:webHidden/>
          </w:rPr>
          <w:fldChar w:fldCharType="separate"/>
        </w:r>
        <w:r>
          <w:rPr>
            <w:noProof/>
            <w:webHidden/>
          </w:rPr>
          <w:t>4</w:t>
        </w:r>
        <w:r>
          <w:rPr>
            <w:noProof/>
            <w:webHidden/>
          </w:rPr>
          <w:fldChar w:fldCharType="end"/>
        </w:r>
      </w:hyperlink>
    </w:p>
    <w:p w14:paraId="6F2974C9" w14:textId="45A8B4E5" w:rsidR="00906BDB" w:rsidRDefault="00906BDB">
      <w:pPr>
        <w:pStyle w:val="TM2"/>
        <w:tabs>
          <w:tab w:val="right" w:leader="dot" w:pos="9060"/>
        </w:tabs>
        <w:rPr>
          <w:rFonts w:asciiTheme="minorHAnsi" w:eastAsiaTheme="minorEastAsia" w:hAnsiTheme="minorHAnsi" w:cstheme="minorBidi"/>
          <w:smallCaps w:val="0"/>
          <w:noProof/>
          <w:kern w:val="2"/>
          <w:sz w:val="24"/>
          <w:szCs w:val="24"/>
          <w:lang w:eastAsia="fr-FR"/>
          <w14:ligatures w14:val="standardContextual"/>
        </w:rPr>
      </w:pPr>
      <w:hyperlink w:anchor="_Toc211607913" w:history="1">
        <w:r w:rsidRPr="004713BA">
          <w:rPr>
            <w:rStyle w:val="Lienhypertexte"/>
            <w:rFonts w:ascii="Arial" w:hAnsi="Arial" w:cs="Arial"/>
            <w:noProof/>
          </w:rPr>
          <w:t>1.9 Variantes</w:t>
        </w:r>
        <w:r>
          <w:rPr>
            <w:noProof/>
            <w:webHidden/>
          </w:rPr>
          <w:tab/>
        </w:r>
        <w:r>
          <w:rPr>
            <w:noProof/>
            <w:webHidden/>
          </w:rPr>
          <w:fldChar w:fldCharType="begin"/>
        </w:r>
        <w:r>
          <w:rPr>
            <w:noProof/>
            <w:webHidden/>
          </w:rPr>
          <w:instrText xml:space="preserve"> PAGEREF _Toc211607913 \h </w:instrText>
        </w:r>
        <w:r>
          <w:rPr>
            <w:noProof/>
            <w:webHidden/>
          </w:rPr>
        </w:r>
        <w:r>
          <w:rPr>
            <w:noProof/>
            <w:webHidden/>
          </w:rPr>
          <w:fldChar w:fldCharType="separate"/>
        </w:r>
        <w:r>
          <w:rPr>
            <w:noProof/>
            <w:webHidden/>
          </w:rPr>
          <w:t>4</w:t>
        </w:r>
        <w:r>
          <w:rPr>
            <w:noProof/>
            <w:webHidden/>
          </w:rPr>
          <w:fldChar w:fldCharType="end"/>
        </w:r>
      </w:hyperlink>
    </w:p>
    <w:p w14:paraId="24722A59" w14:textId="6E5C46DD" w:rsidR="00906BDB" w:rsidRDefault="00906BDB">
      <w:pPr>
        <w:pStyle w:val="TM1"/>
        <w:tabs>
          <w:tab w:val="right" w:leader="dot" w:pos="9060"/>
        </w:tabs>
        <w:rPr>
          <w:rFonts w:asciiTheme="minorHAnsi" w:eastAsiaTheme="minorEastAsia" w:hAnsiTheme="minorHAnsi" w:cstheme="minorBidi"/>
          <w:b w:val="0"/>
          <w:bCs w:val="0"/>
          <w:caps w:val="0"/>
          <w:noProof/>
          <w:kern w:val="2"/>
          <w:sz w:val="24"/>
          <w:szCs w:val="24"/>
          <w:lang w:eastAsia="fr-FR"/>
          <w14:ligatures w14:val="standardContextual"/>
        </w:rPr>
      </w:pPr>
      <w:hyperlink w:anchor="_Toc211607914" w:history="1">
        <w:r w:rsidRPr="004713BA">
          <w:rPr>
            <w:rStyle w:val="Lienhypertexte"/>
            <w:noProof/>
          </w:rPr>
          <w:t>2. Retrait des dossiers de consultation</w:t>
        </w:r>
        <w:r>
          <w:rPr>
            <w:noProof/>
            <w:webHidden/>
          </w:rPr>
          <w:tab/>
        </w:r>
        <w:r>
          <w:rPr>
            <w:noProof/>
            <w:webHidden/>
          </w:rPr>
          <w:fldChar w:fldCharType="begin"/>
        </w:r>
        <w:r>
          <w:rPr>
            <w:noProof/>
            <w:webHidden/>
          </w:rPr>
          <w:instrText xml:space="preserve"> PAGEREF _Toc211607914 \h </w:instrText>
        </w:r>
        <w:r>
          <w:rPr>
            <w:noProof/>
            <w:webHidden/>
          </w:rPr>
        </w:r>
        <w:r>
          <w:rPr>
            <w:noProof/>
            <w:webHidden/>
          </w:rPr>
          <w:fldChar w:fldCharType="separate"/>
        </w:r>
        <w:r>
          <w:rPr>
            <w:noProof/>
            <w:webHidden/>
          </w:rPr>
          <w:t>5</w:t>
        </w:r>
        <w:r>
          <w:rPr>
            <w:noProof/>
            <w:webHidden/>
          </w:rPr>
          <w:fldChar w:fldCharType="end"/>
        </w:r>
      </w:hyperlink>
    </w:p>
    <w:p w14:paraId="4ACF5E64" w14:textId="6C88EE4B" w:rsidR="00906BDB" w:rsidRDefault="00906BDB">
      <w:pPr>
        <w:pStyle w:val="TM1"/>
        <w:tabs>
          <w:tab w:val="right" w:leader="dot" w:pos="9060"/>
        </w:tabs>
        <w:rPr>
          <w:rFonts w:asciiTheme="minorHAnsi" w:eastAsiaTheme="minorEastAsia" w:hAnsiTheme="minorHAnsi" w:cstheme="minorBidi"/>
          <w:b w:val="0"/>
          <w:bCs w:val="0"/>
          <w:caps w:val="0"/>
          <w:noProof/>
          <w:kern w:val="2"/>
          <w:sz w:val="24"/>
          <w:szCs w:val="24"/>
          <w:lang w:eastAsia="fr-FR"/>
          <w14:ligatures w14:val="standardContextual"/>
        </w:rPr>
      </w:pPr>
      <w:hyperlink w:anchor="_Toc211607915" w:history="1">
        <w:r w:rsidRPr="004713BA">
          <w:rPr>
            <w:rStyle w:val="Lienhypertexte"/>
            <w:noProof/>
            <w:lang w:val="fr"/>
          </w:rPr>
          <w:t>3. Remise des offres</w:t>
        </w:r>
        <w:r>
          <w:rPr>
            <w:noProof/>
            <w:webHidden/>
          </w:rPr>
          <w:tab/>
        </w:r>
        <w:r>
          <w:rPr>
            <w:noProof/>
            <w:webHidden/>
          </w:rPr>
          <w:fldChar w:fldCharType="begin"/>
        </w:r>
        <w:r>
          <w:rPr>
            <w:noProof/>
            <w:webHidden/>
          </w:rPr>
          <w:instrText xml:space="preserve"> PAGEREF _Toc211607915 \h </w:instrText>
        </w:r>
        <w:r>
          <w:rPr>
            <w:noProof/>
            <w:webHidden/>
          </w:rPr>
        </w:r>
        <w:r>
          <w:rPr>
            <w:noProof/>
            <w:webHidden/>
          </w:rPr>
          <w:fldChar w:fldCharType="separate"/>
        </w:r>
        <w:r>
          <w:rPr>
            <w:noProof/>
            <w:webHidden/>
          </w:rPr>
          <w:t>6</w:t>
        </w:r>
        <w:r>
          <w:rPr>
            <w:noProof/>
            <w:webHidden/>
          </w:rPr>
          <w:fldChar w:fldCharType="end"/>
        </w:r>
      </w:hyperlink>
    </w:p>
    <w:p w14:paraId="1064F5CD" w14:textId="364D28C1" w:rsidR="00906BDB" w:rsidRDefault="00906BDB">
      <w:pPr>
        <w:pStyle w:val="TM1"/>
        <w:tabs>
          <w:tab w:val="right" w:leader="dot" w:pos="9060"/>
        </w:tabs>
        <w:rPr>
          <w:rFonts w:asciiTheme="minorHAnsi" w:eastAsiaTheme="minorEastAsia" w:hAnsiTheme="minorHAnsi" w:cstheme="minorBidi"/>
          <w:b w:val="0"/>
          <w:bCs w:val="0"/>
          <w:caps w:val="0"/>
          <w:noProof/>
          <w:kern w:val="2"/>
          <w:sz w:val="24"/>
          <w:szCs w:val="24"/>
          <w:lang w:eastAsia="fr-FR"/>
          <w14:ligatures w14:val="standardContextual"/>
        </w:rPr>
      </w:pPr>
      <w:hyperlink w:anchor="_Toc211607916" w:history="1">
        <w:r w:rsidRPr="004713BA">
          <w:rPr>
            <w:rStyle w:val="Lienhypertexte"/>
            <w:rFonts w:eastAsia="Wingdings"/>
            <w:smallCaps/>
            <w:noProof/>
            <w:spacing w:val="5"/>
          </w:rPr>
          <w:t xml:space="preserve">4. </w:t>
        </w:r>
        <w:r w:rsidRPr="004713BA">
          <w:rPr>
            <w:rStyle w:val="Lienhypertexte"/>
            <w:rFonts w:eastAsia="Wingdings"/>
            <w:noProof/>
            <w:spacing w:val="5"/>
          </w:rPr>
          <w:t>Présentation des candidats et des offres</w:t>
        </w:r>
        <w:r>
          <w:rPr>
            <w:noProof/>
            <w:webHidden/>
          </w:rPr>
          <w:tab/>
        </w:r>
        <w:r>
          <w:rPr>
            <w:noProof/>
            <w:webHidden/>
          </w:rPr>
          <w:fldChar w:fldCharType="begin"/>
        </w:r>
        <w:r>
          <w:rPr>
            <w:noProof/>
            <w:webHidden/>
          </w:rPr>
          <w:instrText xml:space="preserve"> PAGEREF _Toc211607916 \h </w:instrText>
        </w:r>
        <w:r>
          <w:rPr>
            <w:noProof/>
            <w:webHidden/>
          </w:rPr>
        </w:r>
        <w:r>
          <w:rPr>
            <w:noProof/>
            <w:webHidden/>
          </w:rPr>
          <w:fldChar w:fldCharType="separate"/>
        </w:r>
        <w:r>
          <w:rPr>
            <w:noProof/>
            <w:webHidden/>
          </w:rPr>
          <w:t>10</w:t>
        </w:r>
        <w:r>
          <w:rPr>
            <w:noProof/>
            <w:webHidden/>
          </w:rPr>
          <w:fldChar w:fldCharType="end"/>
        </w:r>
      </w:hyperlink>
    </w:p>
    <w:p w14:paraId="0C367A4A" w14:textId="20E27F06" w:rsidR="00906BDB" w:rsidRDefault="00906BDB">
      <w:pPr>
        <w:pStyle w:val="TM2"/>
        <w:tabs>
          <w:tab w:val="right" w:leader="dot" w:pos="9060"/>
        </w:tabs>
        <w:rPr>
          <w:rFonts w:asciiTheme="minorHAnsi" w:eastAsiaTheme="minorEastAsia" w:hAnsiTheme="minorHAnsi" w:cstheme="minorBidi"/>
          <w:smallCaps w:val="0"/>
          <w:noProof/>
          <w:kern w:val="2"/>
          <w:sz w:val="24"/>
          <w:szCs w:val="24"/>
          <w:lang w:eastAsia="fr-FR"/>
          <w14:ligatures w14:val="standardContextual"/>
        </w:rPr>
      </w:pPr>
      <w:hyperlink w:anchor="_Toc211607917" w:history="1">
        <w:r w:rsidRPr="004713BA">
          <w:rPr>
            <w:rStyle w:val="Lienhypertexte"/>
            <w:rFonts w:ascii="Arial" w:eastAsia="Wingdings" w:hAnsi="Arial" w:cs="Arial"/>
            <w:noProof/>
          </w:rPr>
          <w:t>4.1 Pièces relatives à la candidature</w:t>
        </w:r>
        <w:r>
          <w:rPr>
            <w:noProof/>
            <w:webHidden/>
          </w:rPr>
          <w:tab/>
        </w:r>
        <w:r>
          <w:rPr>
            <w:noProof/>
            <w:webHidden/>
          </w:rPr>
          <w:fldChar w:fldCharType="begin"/>
        </w:r>
        <w:r>
          <w:rPr>
            <w:noProof/>
            <w:webHidden/>
          </w:rPr>
          <w:instrText xml:space="preserve"> PAGEREF _Toc211607917 \h </w:instrText>
        </w:r>
        <w:r>
          <w:rPr>
            <w:noProof/>
            <w:webHidden/>
          </w:rPr>
        </w:r>
        <w:r>
          <w:rPr>
            <w:noProof/>
            <w:webHidden/>
          </w:rPr>
          <w:fldChar w:fldCharType="separate"/>
        </w:r>
        <w:r>
          <w:rPr>
            <w:noProof/>
            <w:webHidden/>
          </w:rPr>
          <w:t>11</w:t>
        </w:r>
        <w:r>
          <w:rPr>
            <w:noProof/>
            <w:webHidden/>
          </w:rPr>
          <w:fldChar w:fldCharType="end"/>
        </w:r>
      </w:hyperlink>
    </w:p>
    <w:p w14:paraId="20FE20EE" w14:textId="4B02CF8C" w:rsidR="00906BDB" w:rsidRDefault="00906BDB">
      <w:pPr>
        <w:pStyle w:val="TM2"/>
        <w:tabs>
          <w:tab w:val="right" w:leader="dot" w:pos="9060"/>
        </w:tabs>
        <w:rPr>
          <w:rFonts w:asciiTheme="minorHAnsi" w:eastAsiaTheme="minorEastAsia" w:hAnsiTheme="minorHAnsi" w:cstheme="minorBidi"/>
          <w:smallCaps w:val="0"/>
          <w:noProof/>
          <w:kern w:val="2"/>
          <w:sz w:val="24"/>
          <w:szCs w:val="24"/>
          <w:lang w:eastAsia="fr-FR"/>
          <w14:ligatures w14:val="standardContextual"/>
        </w:rPr>
      </w:pPr>
      <w:hyperlink w:anchor="_Toc211607918" w:history="1">
        <w:r w:rsidRPr="004713BA">
          <w:rPr>
            <w:rStyle w:val="Lienhypertexte"/>
            <w:rFonts w:ascii="Arial" w:hAnsi="Arial" w:cs="Arial"/>
            <w:noProof/>
          </w:rPr>
          <w:t>4.2 Documents relatifs à l’offre :</w:t>
        </w:r>
        <w:r>
          <w:rPr>
            <w:noProof/>
            <w:webHidden/>
          </w:rPr>
          <w:tab/>
        </w:r>
        <w:r>
          <w:rPr>
            <w:noProof/>
            <w:webHidden/>
          </w:rPr>
          <w:fldChar w:fldCharType="begin"/>
        </w:r>
        <w:r>
          <w:rPr>
            <w:noProof/>
            <w:webHidden/>
          </w:rPr>
          <w:instrText xml:space="preserve"> PAGEREF _Toc211607918 \h </w:instrText>
        </w:r>
        <w:r>
          <w:rPr>
            <w:noProof/>
            <w:webHidden/>
          </w:rPr>
        </w:r>
        <w:r>
          <w:rPr>
            <w:noProof/>
            <w:webHidden/>
          </w:rPr>
          <w:fldChar w:fldCharType="separate"/>
        </w:r>
        <w:r>
          <w:rPr>
            <w:noProof/>
            <w:webHidden/>
          </w:rPr>
          <w:t>11</w:t>
        </w:r>
        <w:r>
          <w:rPr>
            <w:noProof/>
            <w:webHidden/>
          </w:rPr>
          <w:fldChar w:fldCharType="end"/>
        </w:r>
      </w:hyperlink>
    </w:p>
    <w:p w14:paraId="50421F34" w14:textId="3B7D2831" w:rsidR="00906BDB" w:rsidRDefault="00906BDB">
      <w:pPr>
        <w:pStyle w:val="TM1"/>
        <w:tabs>
          <w:tab w:val="right" w:leader="dot" w:pos="9060"/>
        </w:tabs>
        <w:rPr>
          <w:rFonts w:asciiTheme="minorHAnsi" w:eastAsiaTheme="minorEastAsia" w:hAnsiTheme="minorHAnsi" w:cstheme="minorBidi"/>
          <w:b w:val="0"/>
          <w:bCs w:val="0"/>
          <w:caps w:val="0"/>
          <w:noProof/>
          <w:kern w:val="2"/>
          <w:sz w:val="24"/>
          <w:szCs w:val="24"/>
          <w:lang w:eastAsia="fr-FR"/>
          <w14:ligatures w14:val="standardContextual"/>
        </w:rPr>
      </w:pPr>
      <w:hyperlink w:anchor="_Toc211607919" w:history="1">
        <w:r w:rsidRPr="004713BA">
          <w:rPr>
            <w:rStyle w:val="Lienhypertexte"/>
            <w:smallCaps/>
            <w:noProof/>
            <w:spacing w:val="5"/>
          </w:rPr>
          <w:t>5. C</w:t>
        </w:r>
        <w:r w:rsidRPr="004713BA">
          <w:rPr>
            <w:rStyle w:val="Lienhypertexte"/>
            <w:noProof/>
            <w:spacing w:val="5"/>
          </w:rPr>
          <w:t>ritères de jugement des offres</w:t>
        </w:r>
        <w:r>
          <w:rPr>
            <w:noProof/>
            <w:webHidden/>
          </w:rPr>
          <w:tab/>
        </w:r>
        <w:r>
          <w:rPr>
            <w:noProof/>
            <w:webHidden/>
          </w:rPr>
          <w:fldChar w:fldCharType="begin"/>
        </w:r>
        <w:r>
          <w:rPr>
            <w:noProof/>
            <w:webHidden/>
          </w:rPr>
          <w:instrText xml:space="preserve"> PAGEREF _Toc211607919 \h </w:instrText>
        </w:r>
        <w:r>
          <w:rPr>
            <w:noProof/>
            <w:webHidden/>
          </w:rPr>
        </w:r>
        <w:r>
          <w:rPr>
            <w:noProof/>
            <w:webHidden/>
          </w:rPr>
          <w:fldChar w:fldCharType="separate"/>
        </w:r>
        <w:r>
          <w:rPr>
            <w:noProof/>
            <w:webHidden/>
          </w:rPr>
          <w:t>12</w:t>
        </w:r>
        <w:r>
          <w:rPr>
            <w:noProof/>
            <w:webHidden/>
          </w:rPr>
          <w:fldChar w:fldCharType="end"/>
        </w:r>
      </w:hyperlink>
    </w:p>
    <w:p w14:paraId="13B3F871" w14:textId="431BE17F" w:rsidR="00906BDB" w:rsidRDefault="00906BDB">
      <w:pPr>
        <w:pStyle w:val="TM1"/>
        <w:tabs>
          <w:tab w:val="right" w:leader="dot" w:pos="9060"/>
        </w:tabs>
        <w:rPr>
          <w:rFonts w:asciiTheme="minorHAnsi" w:eastAsiaTheme="minorEastAsia" w:hAnsiTheme="minorHAnsi" w:cstheme="minorBidi"/>
          <w:b w:val="0"/>
          <w:bCs w:val="0"/>
          <w:caps w:val="0"/>
          <w:noProof/>
          <w:kern w:val="2"/>
          <w:sz w:val="24"/>
          <w:szCs w:val="24"/>
          <w:lang w:eastAsia="fr-FR"/>
          <w14:ligatures w14:val="standardContextual"/>
        </w:rPr>
      </w:pPr>
      <w:hyperlink w:anchor="_Toc211607920" w:history="1">
        <w:r w:rsidRPr="004713BA">
          <w:rPr>
            <w:rStyle w:val="Lienhypertexte"/>
            <w:smallCaps/>
            <w:noProof/>
            <w:spacing w:val="5"/>
          </w:rPr>
          <w:t>6. negociation</w:t>
        </w:r>
        <w:r>
          <w:rPr>
            <w:noProof/>
            <w:webHidden/>
          </w:rPr>
          <w:tab/>
        </w:r>
        <w:r>
          <w:rPr>
            <w:noProof/>
            <w:webHidden/>
          </w:rPr>
          <w:fldChar w:fldCharType="begin"/>
        </w:r>
        <w:r>
          <w:rPr>
            <w:noProof/>
            <w:webHidden/>
          </w:rPr>
          <w:instrText xml:space="preserve"> PAGEREF _Toc211607920 \h </w:instrText>
        </w:r>
        <w:r>
          <w:rPr>
            <w:noProof/>
            <w:webHidden/>
          </w:rPr>
        </w:r>
        <w:r>
          <w:rPr>
            <w:noProof/>
            <w:webHidden/>
          </w:rPr>
          <w:fldChar w:fldCharType="separate"/>
        </w:r>
        <w:r>
          <w:rPr>
            <w:noProof/>
            <w:webHidden/>
          </w:rPr>
          <w:t>12</w:t>
        </w:r>
        <w:r>
          <w:rPr>
            <w:noProof/>
            <w:webHidden/>
          </w:rPr>
          <w:fldChar w:fldCharType="end"/>
        </w:r>
      </w:hyperlink>
    </w:p>
    <w:p w14:paraId="7A4EC5C3" w14:textId="0458166A" w:rsidR="00906BDB" w:rsidRDefault="00906BDB">
      <w:pPr>
        <w:pStyle w:val="TM1"/>
        <w:tabs>
          <w:tab w:val="right" w:leader="dot" w:pos="9060"/>
        </w:tabs>
        <w:rPr>
          <w:rFonts w:asciiTheme="minorHAnsi" w:eastAsiaTheme="minorEastAsia" w:hAnsiTheme="minorHAnsi" w:cstheme="minorBidi"/>
          <w:b w:val="0"/>
          <w:bCs w:val="0"/>
          <w:caps w:val="0"/>
          <w:noProof/>
          <w:kern w:val="2"/>
          <w:sz w:val="24"/>
          <w:szCs w:val="24"/>
          <w:lang w:eastAsia="fr-FR"/>
          <w14:ligatures w14:val="standardContextual"/>
        </w:rPr>
      </w:pPr>
      <w:hyperlink w:anchor="_Toc211607921" w:history="1">
        <w:r w:rsidRPr="004713BA">
          <w:rPr>
            <w:rStyle w:val="Lienhypertexte"/>
            <w:smallCaps/>
            <w:noProof/>
            <w:spacing w:val="5"/>
          </w:rPr>
          <w:t xml:space="preserve">7. </w:t>
        </w:r>
        <w:r w:rsidRPr="004713BA">
          <w:rPr>
            <w:rStyle w:val="Lienhypertexte"/>
            <w:noProof/>
            <w:spacing w:val="5"/>
          </w:rPr>
          <w:t>Demande des documents à fournir par le candidat auquel il est envisagé d’attribuer LE MARCHÉ</w:t>
        </w:r>
        <w:r>
          <w:rPr>
            <w:noProof/>
            <w:webHidden/>
          </w:rPr>
          <w:tab/>
        </w:r>
        <w:r>
          <w:rPr>
            <w:noProof/>
            <w:webHidden/>
          </w:rPr>
          <w:fldChar w:fldCharType="begin"/>
        </w:r>
        <w:r>
          <w:rPr>
            <w:noProof/>
            <w:webHidden/>
          </w:rPr>
          <w:instrText xml:space="preserve"> PAGEREF _Toc211607921 \h </w:instrText>
        </w:r>
        <w:r>
          <w:rPr>
            <w:noProof/>
            <w:webHidden/>
          </w:rPr>
        </w:r>
        <w:r>
          <w:rPr>
            <w:noProof/>
            <w:webHidden/>
          </w:rPr>
          <w:fldChar w:fldCharType="separate"/>
        </w:r>
        <w:r>
          <w:rPr>
            <w:noProof/>
            <w:webHidden/>
          </w:rPr>
          <w:t>12</w:t>
        </w:r>
        <w:r>
          <w:rPr>
            <w:noProof/>
            <w:webHidden/>
          </w:rPr>
          <w:fldChar w:fldCharType="end"/>
        </w:r>
      </w:hyperlink>
    </w:p>
    <w:p w14:paraId="39BAD1D1" w14:textId="3B05CB51" w:rsidR="003D0620" w:rsidRPr="00B301BB" w:rsidRDefault="003D0620">
      <w:pPr>
        <w:rPr>
          <w:sz w:val="24"/>
          <w:szCs w:val="24"/>
        </w:rPr>
      </w:pPr>
      <w:r w:rsidRPr="00B301BB">
        <w:rPr>
          <w:sz w:val="24"/>
          <w:szCs w:val="24"/>
        </w:rPr>
        <w:fldChar w:fldCharType="end"/>
      </w:r>
    </w:p>
    <w:p w14:paraId="4F101791" w14:textId="77777777" w:rsidR="003A2446" w:rsidRPr="00B301BB" w:rsidRDefault="003A2446">
      <w:pPr>
        <w:rPr>
          <w:i/>
          <w:iCs/>
          <w:sz w:val="24"/>
          <w:szCs w:val="24"/>
          <w:lang w:eastAsia="fr-FR"/>
        </w:rPr>
      </w:pPr>
    </w:p>
    <w:p w14:paraId="3764EAF2" w14:textId="77777777" w:rsidR="003A2446" w:rsidRPr="00B301BB" w:rsidRDefault="003A2446">
      <w:pPr>
        <w:rPr>
          <w:i/>
          <w:iCs/>
          <w:sz w:val="24"/>
          <w:szCs w:val="24"/>
          <w:lang w:eastAsia="fr-FR"/>
        </w:rPr>
      </w:pPr>
    </w:p>
    <w:p w14:paraId="35961484" w14:textId="4A4A8485" w:rsidR="003A2446" w:rsidRPr="00B301BB" w:rsidRDefault="003A2446">
      <w:pPr>
        <w:rPr>
          <w:i/>
          <w:iCs/>
          <w:sz w:val="24"/>
          <w:szCs w:val="24"/>
          <w:lang w:eastAsia="fr-FR"/>
        </w:rPr>
      </w:pPr>
    </w:p>
    <w:p w14:paraId="27CAB03F" w14:textId="77777777" w:rsidR="00820B95" w:rsidRPr="00B301BB" w:rsidRDefault="00820B95">
      <w:pPr>
        <w:rPr>
          <w:i/>
          <w:iCs/>
          <w:sz w:val="24"/>
          <w:szCs w:val="24"/>
          <w:lang w:eastAsia="fr-FR"/>
        </w:rPr>
      </w:pPr>
    </w:p>
    <w:p w14:paraId="599DD42F" w14:textId="77777777" w:rsidR="003A2446" w:rsidRPr="00B301BB" w:rsidRDefault="003A2446">
      <w:pPr>
        <w:rPr>
          <w:i/>
          <w:iCs/>
          <w:sz w:val="24"/>
          <w:szCs w:val="24"/>
          <w:lang w:eastAsia="fr-FR"/>
        </w:rPr>
      </w:pPr>
    </w:p>
    <w:p w14:paraId="16E1ECD0" w14:textId="77777777" w:rsidR="00A260B6" w:rsidRPr="00B301BB" w:rsidRDefault="00A260B6">
      <w:pPr>
        <w:rPr>
          <w:i/>
          <w:iCs/>
          <w:sz w:val="24"/>
          <w:szCs w:val="24"/>
          <w:lang w:eastAsia="fr-FR"/>
        </w:rPr>
      </w:pPr>
    </w:p>
    <w:p w14:paraId="7446A3F4" w14:textId="77777777" w:rsidR="00A260B6" w:rsidRPr="00B301BB" w:rsidRDefault="00A260B6">
      <w:pPr>
        <w:rPr>
          <w:i/>
          <w:iCs/>
          <w:sz w:val="24"/>
          <w:szCs w:val="24"/>
          <w:lang w:eastAsia="fr-FR"/>
        </w:rPr>
      </w:pPr>
    </w:p>
    <w:p w14:paraId="550CB0EA" w14:textId="77777777" w:rsidR="00A260B6" w:rsidRPr="00B301BB" w:rsidRDefault="00A260B6">
      <w:pPr>
        <w:rPr>
          <w:i/>
          <w:iCs/>
          <w:sz w:val="24"/>
          <w:szCs w:val="24"/>
          <w:lang w:eastAsia="fr-FR"/>
        </w:rPr>
      </w:pPr>
    </w:p>
    <w:p w14:paraId="62EBE2CA" w14:textId="77777777" w:rsidR="00A260B6" w:rsidRPr="00B301BB" w:rsidRDefault="00A260B6">
      <w:pPr>
        <w:rPr>
          <w:i/>
          <w:iCs/>
          <w:sz w:val="24"/>
          <w:szCs w:val="24"/>
          <w:lang w:eastAsia="fr-FR"/>
        </w:rPr>
      </w:pPr>
    </w:p>
    <w:p w14:paraId="0E683ACC" w14:textId="77777777" w:rsidR="00A260B6" w:rsidRPr="00B301BB" w:rsidRDefault="00A260B6">
      <w:pPr>
        <w:rPr>
          <w:i/>
          <w:iCs/>
          <w:sz w:val="24"/>
          <w:szCs w:val="24"/>
          <w:lang w:eastAsia="fr-FR"/>
        </w:rPr>
      </w:pPr>
    </w:p>
    <w:p w14:paraId="4FA46EAA" w14:textId="1DABBCE4" w:rsidR="003A2446" w:rsidRPr="00B301BB" w:rsidRDefault="003A2446">
      <w:pPr>
        <w:rPr>
          <w:i/>
          <w:iCs/>
          <w:sz w:val="24"/>
          <w:szCs w:val="24"/>
          <w:lang w:eastAsia="fr-FR"/>
        </w:rPr>
      </w:pPr>
    </w:p>
    <w:p w14:paraId="607A328B" w14:textId="4AF1F5C8" w:rsidR="00F1498A" w:rsidRPr="00B301BB" w:rsidRDefault="00F1498A">
      <w:pPr>
        <w:rPr>
          <w:i/>
          <w:iCs/>
          <w:sz w:val="24"/>
          <w:szCs w:val="24"/>
          <w:lang w:eastAsia="fr-FR"/>
        </w:rPr>
      </w:pPr>
    </w:p>
    <w:p w14:paraId="3F6EDA17" w14:textId="1AB1756E" w:rsidR="00F1498A" w:rsidRPr="00B301BB" w:rsidRDefault="00F1498A">
      <w:pPr>
        <w:rPr>
          <w:i/>
          <w:iCs/>
          <w:sz w:val="24"/>
          <w:szCs w:val="24"/>
          <w:lang w:eastAsia="fr-FR"/>
        </w:rPr>
      </w:pPr>
    </w:p>
    <w:p w14:paraId="24F2C4F8" w14:textId="107B26ED" w:rsidR="00F1498A" w:rsidRPr="00B301BB" w:rsidRDefault="00F1498A">
      <w:pPr>
        <w:rPr>
          <w:i/>
          <w:iCs/>
          <w:sz w:val="24"/>
          <w:szCs w:val="24"/>
          <w:lang w:eastAsia="fr-FR"/>
        </w:rPr>
      </w:pPr>
    </w:p>
    <w:p w14:paraId="5F911ADA" w14:textId="77777777" w:rsidR="00F1498A" w:rsidRPr="00B301BB" w:rsidRDefault="00F1498A">
      <w:pPr>
        <w:rPr>
          <w:i/>
          <w:iCs/>
          <w:sz w:val="24"/>
          <w:szCs w:val="24"/>
          <w:lang w:eastAsia="fr-FR"/>
        </w:rPr>
      </w:pPr>
    </w:p>
    <w:p w14:paraId="2B60C956" w14:textId="77777777" w:rsidR="00D22958" w:rsidRPr="00B301BB" w:rsidRDefault="00D22958">
      <w:pPr>
        <w:rPr>
          <w:i/>
          <w:iCs/>
          <w:sz w:val="24"/>
          <w:szCs w:val="24"/>
          <w:lang w:eastAsia="fr-FR"/>
        </w:rPr>
      </w:pPr>
    </w:p>
    <w:p w14:paraId="72363F54" w14:textId="77777777" w:rsidR="00B50B57" w:rsidRPr="00B301BB" w:rsidRDefault="00B50B57">
      <w:pPr>
        <w:rPr>
          <w:i/>
          <w:iCs/>
          <w:sz w:val="24"/>
          <w:szCs w:val="24"/>
          <w:lang w:eastAsia="fr-FR"/>
        </w:rPr>
      </w:pPr>
    </w:p>
    <w:p w14:paraId="262875F9" w14:textId="77777777" w:rsidR="00B50B57" w:rsidRPr="00B301BB" w:rsidRDefault="00B50B57">
      <w:pPr>
        <w:rPr>
          <w:i/>
          <w:iCs/>
          <w:sz w:val="24"/>
          <w:szCs w:val="24"/>
          <w:lang w:eastAsia="fr-FR"/>
        </w:rPr>
      </w:pPr>
    </w:p>
    <w:p w14:paraId="0C0327AF" w14:textId="6FAE5530" w:rsidR="003D0620" w:rsidRPr="00B301BB" w:rsidRDefault="003D0620" w:rsidP="003A2446">
      <w:pPr>
        <w:pStyle w:val="Titre1"/>
        <w:rPr>
          <w:sz w:val="24"/>
          <w:szCs w:val="24"/>
        </w:rPr>
      </w:pPr>
      <w:bookmarkStart w:id="1" w:name="_Toc211607904"/>
      <w:r w:rsidRPr="00B301BB">
        <w:rPr>
          <w:rStyle w:val="Titredulivre"/>
          <w:sz w:val="24"/>
          <w:szCs w:val="24"/>
        </w:rPr>
        <w:lastRenderedPageBreak/>
        <w:t xml:space="preserve">1.Description </w:t>
      </w:r>
      <w:r w:rsidR="00F566D0" w:rsidRPr="00B301BB">
        <w:rPr>
          <w:rStyle w:val="Titredulivre"/>
          <w:sz w:val="24"/>
          <w:szCs w:val="24"/>
        </w:rPr>
        <w:t>D</w:t>
      </w:r>
      <w:r w:rsidR="006D00A3" w:rsidRPr="00B301BB">
        <w:rPr>
          <w:rStyle w:val="Titredulivre"/>
          <w:sz w:val="24"/>
          <w:szCs w:val="24"/>
        </w:rPr>
        <w:t>U MARCHE</w:t>
      </w:r>
      <w:bookmarkEnd w:id="1"/>
      <w:r w:rsidRPr="00B301BB">
        <w:rPr>
          <w:rStyle w:val="Titredulivre"/>
          <w:sz w:val="24"/>
          <w:szCs w:val="24"/>
        </w:rPr>
        <w:t xml:space="preserve"> </w:t>
      </w:r>
    </w:p>
    <w:p w14:paraId="70161BF2" w14:textId="77777777" w:rsidR="003A2446" w:rsidRPr="00B301BB" w:rsidRDefault="003A2446" w:rsidP="003A2446">
      <w:pPr>
        <w:pStyle w:val="Titre2"/>
        <w:rPr>
          <w:rFonts w:ascii="Arial" w:hAnsi="Arial" w:cs="Arial"/>
          <w:sz w:val="24"/>
          <w:szCs w:val="24"/>
        </w:rPr>
      </w:pPr>
    </w:p>
    <w:p w14:paraId="1B3AF5AC" w14:textId="77777777" w:rsidR="003D0620" w:rsidRPr="00B301BB" w:rsidRDefault="003D0620" w:rsidP="0036183F">
      <w:pPr>
        <w:pStyle w:val="Titre2"/>
        <w:rPr>
          <w:rFonts w:ascii="Arial" w:hAnsi="Arial" w:cs="Arial"/>
        </w:rPr>
      </w:pPr>
      <w:bookmarkStart w:id="2" w:name="_Toc211607905"/>
      <w:r w:rsidRPr="00B301BB">
        <w:rPr>
          <w:rFonts w:ascii="Arial" w:hAnsi="Arial" w:cs="Arial"/>
        </w:rPr>
        <w:t>1.1 Identification de l’acheteur</w:t>
      </w:r>
      <w:bookmarkEnd w:id="2"/>
      <w:r w:rsidRPr="00B301BB">
        <w:rPr>
          <w:rFonts w:ascii="Arial" w:hAnsi="Arial" w:cs="Arial"/>
        </w:rPr>
        <w:t xml:space="preserve"> </w:t>
      </w:r>
    </w:p>
    <w:p w14:paraId="3FEF8A8C" w14:textId="77777777" w:rsidR="003D0620" w:rsidRPr="00B301BB" w:rsidRDefault="003D0620">
      <w:pPr>
        <w:tabs>
          <w:tab w:val="right" w:pos="0"/>
          <w:tab w:val="right" w:pos="10205"/>
        </w:tabs>
        <w:rPr>
          <w:sz w:val="24"/>
          <w:szCs w:val="24"/>
        </w:rPr>
      </w:pPr>
      <w:r w:rsidRPr="00B301BB">
        <w:rPr>
          <w:sz w:val="24"/>
          <w:szCs w:val="24"/>
        </w:rPr>
        <w:t xml:space="preserve">Caisse d’allocations familiales des Alpes Maritimes </w:t>
      </w:r>
    </w:p>
    <w:p w14:paraId="63A2E623" w14:textId="77777777" w:rsidR="003D0620" w:rsidRPr="00B301BB" w:rsidRDefault="003D0620">
      <w:pPr>
        <w:tabs>
          <w:tab w:val="right" w:pos="10205"/>
        </w:tabs>
        <w:rPr>
          <w:sz w:val="24"/>
          <w:szCs w:val="24"/>
        </w:rPr>
      </w:pPr>
      <w:r w:rsidRPr="00B301BB">
        <w:rPr>
          <w:sz w:val="24"/>
          <w:szCs w:val="24"/>
        </w:rPr>
        <w:t>06175 Nice Cedex 2</w:t>
      </w:r>
    </w:p>
    <w:p w14:paraId="7B63BF47" w14:textId="77777777" w:rsidR="003D0620" w:rsidRPr="00B301BB" w:rsidRDefault="003D0620">
      <w:pPr>
        <w:rPr>
          <w:rFonts w:eastAsia="Optima"/>
          <w:sz w:val="24"/>
          <w:szCs w:val="24"/>
        </w:rPr>
      </w:pPr>
      <w:r w:rsidRPr="00B301BB">
        <w:rPr>
          <w:sz w:val="24"/>
          <w:szCs w:val="24"/>
        </w:rPr>
        <w:t xml:space="preserve">Il s’agit d’un organisme de droit privé soumis aux dispositions </w:t>
      </w:r>
      <w:bookmarkStart w:id="3" w:name="_Hlk423114"/>
      <w:r w:rsidRPr="00B301BB">
        <w:rPr>
          <w:sz w:val="24"/>
          <w:szCs w:val="24"/>
        </w:rPr>
        <w:t xml:space="preserve">de l’ordonnance n°2018-1074 du 26 novembre 2018 </w:t>
      </w:r>
      <w:bookmarkEnd w:id="3"/>
      <w:r w:rsidRPr="00B301BB">
        <w:rPr>
          <w:sz w:val="24"/>
          <w:szCs w:val="24"/>
        </w:rPr>
        <w:t xml:space="preserve">portant partie législative du code de la commande publique et du décret n°2018-1075 </w:t>
      </w:r>
      <w:bookmarkStart w:id="4" w:name="_Hlk355178"/>
      <w:r w:rsidRPr="00B301BB">
        <w:rPr>
          <w:sz w:val="24"/>
          <w:szCs w:val="24"/>
        </w:rPr>
        <w:t xml:space="preserve">du 3 décembre 2018 </w:t>
      </w:r>
      <w:bookmarkEnd w:id="4"/>
      <w:r w:rsidRPr="00B301BB">
        <w:rPr>
          <w:sz w:val="24"/>
          <w:szCs w:val="24"/>
        </w:rPr>
        <w:t>portant partie réglementaire du code de la commande publique, par application de l’article L 124-4 du code de la sécurité sociale et de l’arrêté du 19 juillet 2018 concernant les marchés passés par les organismes de sécurité sociale.</w:t>
      </w:r>
    </w:p>
    <w:p w14:paraId="3CADFC95" w14:textId="7A4E33C0" w:rsidR="003D0620" w:rsidRPr="00B301BB" w:rsidRDefault="003D0620">
      <w:pPr>
        <w:rPr>
          <w:sz w:val="24"/>
          <w:szCs w:val="24"/>
        </w:rPr>
      </w:pPr>
      <w:r w:rsidRPr="00B301BB">
        <w:rPr>
          <w:sz w:val="24"/>
          <w:szCs w:val="24"/>
        </w:rPr>
        <w:t xml:space="preserve">L’acheteur, désigné par « pouvoir adjudicateur » est représenté par M. </w:t>
      </w:r>
      <w:r w:rsidR="00BD2721" w:rsidRPr="00B301BB">
        <w:rPr>
          <w:sz w:val="24"/>
          <w:szCs w:val="24"/>
        </w:rPr>
        <w:t>Ollivier</w:t>
      </w:r>
      <w:r w:rsidRPr="00B301BB">
        <w:rPr>
          <w:sz w:val="24"/>
          <w:szCs w:val="24"/>
        </w:rPr>
        <w:t xml:space="preserve">, Directeur de la </w:t>
      </w:r>
      <w:r w:rsidR="00154C0F" w:rsidRPr="00B301BB">
        <w:rPr>
          <w:sz w:val="24"/>
          <w:szCs w:val="24"/>
        </w:rPr>
        <w:t>c</w:t>
      </w:r>
      <w:r w:rsidRPr="00B301BB">
        <w:rPr>
          <w:sz w:val="24"/>
          <w:szCs w:val="24"/>
        </w:rPr>
        <w:t>aisse d’</w:t>
      </w:r>
      <w:r w:rsidR="00154C0F" w:rsidRPr="00B301BB">
        <w:rPr>
          <w:sz w:val="24"/>
          <w:szCs w:val="24"/>
        </w:rPr>
        <w:t>A</w:t>
      </w:r>
      <w:r w:rsidRPr="00B301BB">
        <w:rPr>
          <w:sz w:val="24"/>
          <w:szCs w:val="24"/>
        </w:rPr>
        <w:t xml:space="preserve">llocations familiales des Alpes Maritimes.  </w:t>
      </w:r>
    </w:p>
    <w:p w14:paraId="79BFA848" w14:textId="77777777" w:rsidR="00192312" w:rsidRPr="00B301BB" w:rsidRDefault="00192312">
      <w:pPr>
        <w:rPr>
          <w:sz w:val="24"/>
          <w:szCs w:val="24"/>
        </w:rPr>
      </w:pPr>
    </w:p>
    <w:p w14:paraId="68C80A8B" w14:textId="566C4A3F" w:rsidR="0036183F" w:rsidRPr="00B301BB" w:rsidRDefault="003D0620" w:rsidP="00853B41">
      <w:pPr>
        <w:pStyle w:val="Titre2"/>
        <w:rPr>
          <w:rFonts w:ascii="Arial" w:hAnsi="Arial" w:cs="Arial"/>
        </w:rPr>
      </w:pPr>
      <w:bookmarkStart w:id="5" w:name="_Toc211607906"/>
      <w:r w:rsidRPr="00B301BB">
        <w:rPr>
          <w:rFonts w:ascii="Arial" w:hAnsi="Arial" w:cs="Arial"/>
        </w:rPr>
        <w:t xml:space="preserve">1.2 Objet </w:t>
      </w:r>
      <w:r w:rsidR="006D00A3" w:rsidRPr="00B301BB">
        <w:rPr>
          <w:rFonts w:ascii="Arial" w:hAnsi="Arial" w:cs="Arial"/>
        </w:rPr>
        <w:t>du marché</w:t>
      </w:r>
      <w:bookmarkEnd w:id="5"/>
      <w:r w:rsidRPr="00B301BB">
        <w:rPr>
          <w:rFonts w:ascii="Arial" w:hAnsi="Arial" w:cs="Arial"/>
        </w:rPr>
        <w:t xml:space="preserve"> </w:t>
      </w:r>
    </w:p>
    <w:p w14:paraId="71195A5B" w14:textId="77777777" w:rsidR="005441CA" w:rsidRPr="00B301BB" w:rsidRDefault="005441CA" w:rsidP="00D846B1">
      <w:pPr>
        <w:widowControl/>
        <w:spacing w:before="0" w:after="0"/>
        <w:rPr>
          <w:sz w:val="24"/>
          <w:szCs w:val="24"/>
          <w:lang w:eastAsia="fr-FR"/>
        </w:rPr>
      </w:pPr>
    </w:p>
    <w:p w14:paraId="0E3B3663" w14:textId="77777777" w:rsidR="0018444E" w:rsidRPr="00B301BB" w:rsidRDefault="0018444E" w:rsidP="0018444E">
      <w:pPr>
        <w:widowControl/>
        <w:autoSpaceDN w:val="0"/>
        <w:spacing w:before="0" w:after="0"/>
        <w:textAlignment w:val="baseline"/>
        <w:rPr>
          <w:color w:val="000000"/>
          <w:kern w:val="3"/>
          <w:sz w:val="24"/>
        </w:rPr>
      </w:pPr>
      <w:r w:rsidRPr="00B301BB">
        <w:rPr>
          <w:color w:val="000000"/>
          <w:kern w:val="3"/>
          <w:sz w:val="24"/>
        </w:rPr>
        <w:t xml:space="preserve">Le présent accord cadre a pour objet la confection et la livraison de repas en liaison froide commandés par la </w:t>
      </w:r>
      <w:proofErr w:type="spellStart"/>
      <w:r w:rsidRPr="00B301BB">
        <w:rPr>
          <w:color w:val="000000"/>
          <w:kern w:val="3"/>
          <w:sz w:val="24"/>
        </w:rPr>
        <w:t>Cafam</w:t>
      </w:r>
      <w:proofErr w:type="spellEnd"/>
      <w:r w:rsidRPr="00B301BB">
        <w:rPr>
          <w:color w:val="000000"/>
          <w:kern w:val="3"/>
          <w:sz w:val="24"/>
        </w:rPr>
        <w:t xml:space="preserve"> à partir d’une cuisine centrale agréée par les Services Vétérinaires avec marque de salubrité et la mise à disposition de travailleurs en situation d’handicap.</w:t>
      </w:r>
    </w:p>
    <w:p w14:paraId="698C2722" w14:textId="77777777" w:rsidR="0018444E" w:rsidRPr="00B301BB" w:rsidRDefault="0018444E" w:rsidP="0018444E">
      <w:pPr>
        <w:widowControl/>
        <w:autoSpaceDN w:val="0"/>
        <w:spacing w:before="0" w:after="0"/>
        <w:textAlignment w:val="baseline"/>
        <w:rPr>
          <w:color w:val="000000"/>
          <w:kern w:val="3"/>
          <w:sz w:val="24"/>
        </w:rPr>
      </w:pPr>
    </w:p>
    <w:p w14:paraId="482DC2C6" w14:textId="7F412621" w:rsidR="0018444E" w:rsidRPr="00DB0F44" w:rsidRDefault="0018444E" w:rsidP="00DB0F44">
      <w:pPr>
        <w:rPr>
          <w:color w:val="000000"/>
          <w:kern w:val="3"/>
          <w:sz w:val="24"/>
        </w:rPr>
      </w:pPr>
      <w:r w:rsidRPr="00DB0F44">
        <w:rPr>
          <w:color w:val="000000"/>
          <w:kern w:val="3"/>
          <w:sz w:val="24"/>
        </w:rPr>
        <w:t>Conformément à l’article L2113-12 du code de la commande publique, le marché est réservé à des entreprises adaptées mentionnées à l'article </w:t>
      </w:r>
      <w:hyperlink r:id="rId9" w:history="1">
        <w:r w:rsidRPr="00DB0F44">
          <w:rPr>
            <w:color w:val="000000"/>
            <w:kern w:val="3"/>
            <w:sz w:val="24"/>
          </w:rPr>
          <w:t>L. 5213-13 </w:t>
        </w:r>
      </w:hyperlink>
      <w:r w:rsidRPr="00DB0F44">
        <w:rPr>
          <w:color w:val="000000"/>
          <w:kern w:val="3"/>
          <w:sz w:val="24"/>
        </w:rPr>
        <w:t>du code du travail, à des établissements et services d'accompagnement par le travail mentionnés à l'article </w:t>
      </w:r>
      <w:hyperlink r:id="rId10" w:history="1">
        <w:r w:rsidRPr="00DB0F44">
          <w:rPr>
            <w:color w:val="000000"/>
            <w:kern w:val="3"/>
            <w:sz w:val="24"/>
          </w:rPr>
          <w:t>L. 344-2</w:t>
        </w:r>
      </w:hyperlink>
      <w:r w:rsidRPr="00DB0F44">
        <w:rPr>
          <w:color w:val="000000"/>
          <w:kern w:val="3"/>
          <w:sz w:val="24"/>
        </w:rPr>
        <w:t> du code de l'action sociale et des familles ainsi qu'à des structures équivalentes, lorsqu'ils emploient une proportion minimale, fixée par voie réglementaire, de travailleurs handicapés qui, en raison de la nature ou de la gravité de leurs déficiences, ne peuvent exercer une activité professionnelle dans des conditions normales.</w:t>
      </w:r>
    </w:p>
    <w:p w14:paraId="10A22E56" w14:textId="77777777" w:rsidR="0018444E" w:rsidRPr="00B301BB" w:rsidRDefault="0018444E" w:rsidP="0018444E">
      <w:pPr>
        <w:widowControl/>
        <w:autoSpaceDN w:val="0"/>
        <w:spacing w:before="0" w:after="0"/>
        <w:textAlignment w:val="baseline"/>
        <w:rPr>
          <w:color w:val="000000"/>
          <w:kern w:val="3"/>
          <w:sz w:val="24"/>
        </w:rPr>
      </w:pPr>
    </w:p>
    <w:p w14:paraId="45C6249B" w14:textId="0A6F4BE4" w:rsidR="005441CA" w:rsidRPr="00B301BB" w:rsidRDefault="005441CA" w:rsidP="005441CA">
      <w:pPr>
        <w:spacing w:before="60" w:after="0"/>
        <w:rPr>
          <w:sz w:val="24"/>
          <w:lang w:eastAsia="hi-IN" w:bidi="hi-IN"/>
        </w:rPr>
      </w:pPr>
      <w:r w:rsidRPr="00B301BB">
        <w:rPr>
          <w:sz w:val="24"/>
          <w:lang w:eastAsia="hi-IN" w:bidi="hi-IN"/>
        </w:rPr>
        <w:t xml:space="preserve">Les prestations ainsi que les conditions d’utilisation des locaux et matériels appartenant à la </w:t>
      </w:r>
      <w:proofErr w:type="spellStart"/>
      <w:r w:rsidR="00932632" w:rsidRPr="00B301BB">
        <w:rPr>
          <w:sz w:val="24"/>
          <w:lang w:eastAsia="hi-IN" w:bidi="hi-IN"/>
        </w:rPr>
        <w:t>Cafam</w:t>
      </w:r>
      <w:proofErr w:type="spellEnd"/>
      <w:r w:rsidR="00932632" w:rsidRPr="00B301BB">
        <w:rPr>
          <w:sz w:val="24"/>
          <w:lang w:eastAsia="hi-IN" w:bidi="hi-IN"/>
        </w:rPr>
        <w:t xml:space="preserve"> </w:t>
      </w:r>
      <w:r w:rsidRPr="00B301BB">
        <w:rPr>
          <w:sz w:val="24"/>
          <w:lang w:eastAsia="hi-IN" w:bidi="hi-IN"/>
        </w:rPr>
        <w:t>sont définies dans le cahier des clauses techniques particulières (CCTP).</w:t>
      </w:r>
    </w:p>
    <w:p w14:paraId="0FEE5882" w14:textId="77777777" w:rsidR="005441CA" w:rsidRPr="00B301BB" w:rsidRDefault="005441CA" w:rsidP="00D846B1">
      <w:pPr>
        <w:widowControl/>
        <w:spacing w:before="0" w:after="0"/>
        <w:rPr>
          <w:sz w:val="24"/>
          <w:szCs w:val="24"/>
          <w:lang w:eastAsia="fr-FR"/>
        </w:rPr>
      </w:pPr>
    </w:p>
    <w:p w14:paraId="4605204F" w14:textId="77777777" w:rsidR="006D00A3" w:rsidRPr="00B301BB" w:rsidRDefault="006D00A3" w:rsidP="002979CD">
      <w:pPr>
        <w:widowControl/>
        <w:tabs>
          <w:tab w:val="right" w:pos="993"/>
          <w:tab w:val="left" w:pos="4962"/>
        </w:tabs>
        <w:autoSpaceDE w:val="0"/>
        <w:spacing w:before="0" w:after="0"/>
        <w:rPr>
          <w:sz w:val="24"/>
          <w:szCs w:val="24"/>
          <w:lang w:val="fr"/>
        </w:rPr>
      </w:pPr>
    </w:p>
    <w:p w14:paraId="21443E46" w14:textId="7CCB7FB4" w:rsidR="005210DA" w:rsidRPr="00B301BB" w:rsidRDefault="005210DA" w:rsidP="005210DA">
      <w:pPr>
        <w:pStyle w:val="Titre2"/>
        <w:rPr>
          <w:rFonts w:ascii="Arial" w:hAnsi="Arial" w:cs="Arial"/>
        </w:rPr>
      </w:pPr>
      <w:bookmarkStart w:id="6" w:name="_Toc211607907"/>
      <w:r w:rsidRPr="00B301BB">
        <w:rPr>
          <w:rFonts w:ascii="Arial" w:hAnsi="Arial" w:cs="Arial"/>
        </w:rPr>
        <w:t xml:space="preserve">1.3 Durée </w:t>
      </w:r>
      <w:r w:rsidR="006D00A3" w:rsidRPr="00B301BB">
        <w:rPr>
          <w:rFonts w:ascii="Arial" w:hAnsi="Arial" w:cs="Arial"/>
        </w:rPr>
        <w:t>du marché</w:t>
      </w:r>
      <w:bookmarkEnd w:id="6"/>
      <w:r w:rsidRPr="00B301BB">
        <w:rPr>
          <w:rFonts w:ascii="Arial" w:hAnsi="Arial" w:cs="Arial"/>
        </w:rPr>
        <w:t xml:space="preserve"> </w:t>
      </w:r>
    </w:p>
    <w:p w14:paraId="390A147B" w14:textId="160C30D6" w:rsidR="00EF5624" w:rsidRPr="00B301BB" w:rsidRDefault="00EF5624" w:rsidP="00EF5624">
      <w:pPr>
        <w:suppressAutoHyphens w:val="0"/>
        <w:rPr>
          <w:sz w:val="24"/>
          <w:szCs w:val="24"/>
          <w:lang w:eastAsia="fr-FR"/>
        </w:rPr>
      </w:pPr>
      <w:bookmarkStart w:id="7" w:name="_Hlk138679196"/>
      <w:r w:rsidRPr="00B301BB">
        <w:rPr>
          <w:sz w:val="24"/>
          <w:szCs w:val="24"/>
          <w:lang w:eastAsia="fr-FR"/>
        </w:rPr>
        <w:t>L</w:t>
      </w:r>
      <w:r w:rsidR="00B301BB" w:rsidRPr="00B301BB">
        <w:rPr>
          <w:sz w:val="24"/>
          <w:szCs w:val="24"/>
          <w:lang w:eastAsia="fr-FR"/>
        </w:rPr>
        <w:t xml:space="preserve">’accord cadre </w:t>
      </w:r>
      <w:proofErr w:type="gramStart"/>
      <w:r w:rsidRPr="00B301BB">
        <w:rPr>
          <w:sz w:val="24"/>
          <w:szCs w:val="24"/>
          <w:lang w:eastAsia="fr-FR"/>
        </w:rPr>
        <w:t>a</w:t>
      </w:r>
      <w:proofErr w:type="gramEnd"/>
      <w:r w:rsidRPr="00B301BB">
        <w:rPr>
          <w:sz w:val="24"/>
          <w:szCs w:val="24"/>
          <w:lang w:eastAsia="fr-FR"/>
        </w:rPr>
        <w:t xml:space="preserve"> une durée d’un an à compter du </w:t>
      </w:r>
      <w:r w:rsidR="00B516CD" w:rsidRPr="00B301BB">
        <w:rPr>
          <w:sz w:val="24"/>
          <w:szCs w:val="24"/>
          <w:lang w:eastAsia="fr-FR"/>
        </w:rPr>
        <w:t xml:space="preserve">2 </w:t>
      </w:r>
      <w:r w:rsidRPr="00B301BB">
        <w:rPr>
          <w:sz w:val="24"/>
          <w:szCs w:val="24"/>
          <w:lang w:eastAsia="fr-FR"/>
        </w:rPr>
        <w:t>janvier 2026 - 0h00.</w:t>
      </w:r>
    </w:p>
    <w:p w14:paraId="52C0936A" w14:textId="4371CCE0" w:rsidR="00EF5624" w:rsidRPr="00B301BB" w:rsidRDefault="00EF5624" w:rsidP="00EF5624">
      <w:pPr>
        <w:widowControl/>
        <w:suppressAutoHyphens w:val="0"/>
        <w:autoSpaceDE w:val="0"/>
        <w:autoSpaceDN w:val="0"/>
        <w:adjustRightInd w:val="0"/>
        <w:spacing w:before="0" w:after="0"/>
        <w:rPr>
          <w:color w:val="000000" w:themeColor="text1"/>
          <w:sz w:val="24"/>
          <w:szCs w:val="24"/>
          <w:lang w:eastAsia="fr-FR"/>
        </w:rPr>
      </w:pPr>
      <w:r w:rsidRPr="00B301BB">
        <w:rPr>
          <w:sz w:val="24"/>
          <w:szCs w:val="24"/>
          <w:lang w:eastAsia="fr-FR"/>
        </w:rPr>
        <w:t xml:space="preserve">Il sera reconductible par tacite reconduction pour une période d’un an, </w:t>
      </w:r>
      <w:r w:rsidR="005441CA" w:rsidRPr="00B301BB">
        <w:rPr>
          <w:sz w:val="24"/>
          <w:szCs w:val="24"/>
          <w:lang w:eastAsia="fr-FR"/>
        </w:rPr>
        <w:t>deux</w:t>
      </w:r>
      <w:r w:rsidRPr="00B301BB">
        <w:rPr>
          <w:sz w:val="24"/>
          <w:szCs w:val="24"/>
          <w:lang w:eastAsia="fr-FR"/>
        </w:rPr>
        <w:t xml:space="preserve"> fois maximum. La durée du marché, reconductions comprises, ne pourra pas excéder une durée de </w:t>
      </w:r>
      <w:r w:rsidR="00932632" w:rsidRPr="00B301BB">
        <w:rPr>
          <w:sz w:val="24"/>
          <w:szCs w:val="24"/>
          <w:lang w:eastAsia="fr-FR"/>
        </w:rPr>
        <w:t>3</w:t>
      </w:r>
      <w:r w:rsidRPr="00B301BB">
        <w:rPr>
          <w:sz w:val="24"/>
          <w:szCs w:val="24"/>
          <w:lang w:eastAsia="fr-FR"/>
        </w:rPr>
        <w:t xml:space="preserve"> ans soit le 31 décembre 202</w:t>
      </w:r>
      <w:r w:rsidR="005441CA" w:rsidRPr="00B301BB">
        <w:rPr>
          <w:sz w:val="24"/>
          <w:szCs w:val="24"/>
          <w:lang w:eastAsia="fr-FR"/>
        </w:rPr>
        <w:t>8</w:t>
      </w:r>
      <w:r w:rsidRPr="00B301BB">
        <w:rPr>
          <w:color w:val="000000" w:themeColor="text1"/>
          <w:sz w:val="24"/>
          <w:szCs w:val="24"/>
          <w:lang w:eastAsia="fr-FR"/>
        </w:rPr>
        <w:t xml:space="preserve">. </w:t>
      </w:r>
    </w:p>
    <w:p w14:paraId="0A8CBD5F" w14:textId="77777777" w:rsidR="00932632" w:rsidRPr="00B301BB" w:rsidRDefault="00932632" w:rsidP="00EF5624">
      <w:pPr>
        <w:widowControl/>
        <w:suppressAutoHyphens w:val="0"/>
        <w:autoSpaceDE w:val="0"/>
        <w:autoSpaceDN w:val="0"/>
        <w:adjustRightInd w:val="0"/>
        <w:spacing w:before="0" w:after="0"/>
        <w:rPr>
          <w:color w:val="000000"/>
          <w:sz w:val="24"/>
          <w:szCs w:val="24"/>
          <w:lang w:eastAsia="fr-FR"/>
        </w:rPr>
      </w:pPr>
    </w:p>
    <w:p w14:paraId="40E43674" w14:textId="636575CD" w:rsidR="00EF5624" w:rsidRPr="00B301BB" w:rsidRDefault="00EF5624" w:rsidP="00EF5624">
      <w:pPr>
        <w:widowControl/>
        <w:suppressAutoHyphens w:val="0"/>
        <w:spacing w:before="0" w:after="0"/>
        <w:rPr>
          <w:szCs w:val="22"/>
          <w:lang w:eastAsia="fr-FR"/>
        </w:rPr>
      </w:pPr>
      <w:r w:rsidRPr="00B301BB">
        <w:rPr>
          <w:color w:val="000000" w:themeColor="text1"/>
          <w:sz w:val="24"/>
          <w:szCs w:val="24"/>
          <w:lang w:eastAsia="fr-FR"/>
        </w:rPr>
        <w:lastRenderedPageBreak/>
        <w:t xml:space="preserve">La non-reconduction se fera sur décision expresse de la </w:t>
      </w:r>
      <w:proofErr w:type="spellStart"/>
      <w:r w:rsidRPr="00B301BB">
        <w:rPr>
          <w:color w:val="000000" w:themeColor="text1"/>
          <w:sz w:val="24"/>
          <w:szCs w:val="24"/>
          <w:lang w:eastAsia="fr-FR"/>
        </w:rPr>
        <w:t>Caf</w:t>
      </w:r>
      <w:r w:rsidR="00932632" w:rsidRPr="00B301BB">
        <w:rPr>
          <w:color w:val="000000" w:themeColor="text1"/>
          <w:sz w:val="24"/>
          <w:szCs w:val="24"/>
          <w:lang w:eastAsia="fr-FR"/>
        </w:rPr>
        <w:t>am</w:t>
      </w:r>
      <w:proofErr w:type="spellEnd"/>
      <w:r w:rsidRPr="00B301BB">
        <w:rPr>
          <w:color w:val="000000" w:themeColor="text1"/>
          <w:sz w:val="24"/>
          <w:szCs w:val="24"/>
          <w:lang w:eastAsia="fr-FR"/>
        </w:rPr>
        <w:t xml:space="preserve"> au plus tard trois mois avant le terme de la période en cours d’exécution. La non-reconduction </w:t>
      </w:r>
      <w:r w:rsidR="00B301BB" w:rsidRPr="00B301BB">
        <w:rPr>
          <w:color w:val="000000" w:themeColor="text1"/>
          <w:sz w:val="24"/>
          <w:szCs w:val="24"/>
          <w:lang w:eastAsia="fr-FR"/>
        </w:rPr>
        <w:t>de l’accord cadre</w:t>
      </w:r>
      <w:r w:rsidRPr="00B301BB">
        <w:rPr>
          <w:color w:val="000000" w:themeColor="text1"/>
          <w:sz w:val="24"/>
          <w:szCs w:val="24"/>
          <w:lang w:eastAsia="fr-FR"/>
        </w:rPr>
        <w:t xml:space="preserve"> n’ouvre droit à aucune indemnité pour le titulaire.</w:t>
      </w:r>
    </w:p>
    <w:bookmarkEnd w:id="7"/>
    <w:p w14:paraId="59C31F90" w14:textId="77777777" w:rsidR="005210DA" w:rsidRPr="00B301BB" w:rsidRDefault="005210DA" w:rsidP="002979CD">
      <w:pPr>
        <w:widowControl/>
        <w:tabs>
          <w:tab w:val="right" w:pos="993"/>
          <w:tab w:val="left" w:pos="4962"/>
        </w:tabs>
        <w:autoSpaceDE w:val="0"/>
        <w:spacing w:before="0" w:after="0"/>
        <w:rPr>
          <w:sz w:val="24"/>
          <w:szCs w:val="24"/>
          <w:lang w:val="fr"/>
        </w:rPr>
      </w:pPr>
    </w:p>
    <w:p w14:paraId="604FE6F2" w14:textId="181E1561" w:rsidR="005210DA" w:rsidRPr="00B301BB" w:rsidRDefault="005210DA" w:rsidP="005210DA">
      <w:pPr>
        <w:pStyle w:val="Titre2"/>
        <w:rPr>
          <w:rFonts w:ascii="Arial" w:hAnsi="Arial" w:cs="Arial"/>
        </w:rPr>
      </w:pPr>
      <w:bookmarkStart w:id="8" w:name="_Toc211607908"/>
      <w:r w:rsidRPr="00B301BB">
        <w:rPr>
          <w:rFonts w:ascii="Arial" w:hAnsi="Arial" w:cs="Arial"/>
        </w:rPr>
        <w:t>1.</w:t>
      </w:r>
      <w:r w:rsidR="00D846B1" w:rsidRPr="00B301BB">
        <w:rPr>
          <w:rFonts w:ascii="Arial" w:hAnsi="Arial" w:cs="Arial"/>
        </w:rPr>
        <w:t>4</w:t>
      </w:r>
      <w:r w:rsidRPr="00B301BB">
        <w:rPr>
          <w:rFonts w:ascii="Arial" w:hAnsi="Arial" w:cs="Arial"/>
        </w:rPr>
        <w:t xml:space="preserve"> Type de procédure</w:t>
      </w:r>
      <w:bookmarkEnd w:id="8"/>
    </w:p>
    <w:p w14:paraId="6137F838" w14:textId="77777777" w:rsidR="0018444E" w:rsidRPr="00B301BB" w:rsidRDefault="0018444E" w:rsidP="0018444E">
      <w:pPr>
        <w:autoSpaceDN w:val="0"/>
        <w:spacing w:before="0" w:after="0"/>
        <w:ind w:right="-2"/>
        <w:textAlignment w:val="baseline"/>
        <w:rPr>
          <w:color w:val="000000"/>
          <w:kern w:val="3"/>
          <w:sz w:val="24"/>
        </w:rPr>
      </w:pPr>
    </w:p>
    <w:p w14:paraId="74F2D401" w14:textId="4FC8B0EB" w:rsidR="0018444E" w:rsidRPr="00B301BB" w:rsidRDefault="0018444E" w:rsidP="0018444E">
      <w:pPr>
        <w:autoSpaceDN w:val="0"/>
        <w:spacing w:before="0" w:after="0"/>
        <w:ind w:right="-2"/>
        <w:textAlignment w:val="baseline"/>
        <w:rPr>
          <w:color w:val="000000"/>
          <w:kern w:val="3"/>
          <w:sz w:val="24"/>
        </w:rPr>
      </w:pPr>
      <w:r w:rsidRPr="00B301BB">
        <w:rPr>
          <w:color w:val="000000"/>
          <w:kern w:val="3"/>
          <w:sz w:val="24"/>
        </w:rPr>
        <w:t xml:space="preserve">Il s’agit d’un accord-cadre mono-attributaire à bons de commande, conclu en vertu des </w:t>
      </w:r>
      <w:r w:rsidRPr="00B301BB">
        <w:rPr>
          <w:kern w:val="3"/>
          <w:sz w:val="24"/>
        </w:rPr>
        <w:t xml:space="preserve">articles L 2125-1 et R 2162-4 </w:t>
      </w:r>
      <w:r w:rsidRPr="00B301BB">
        <w:rPr>
          <w:color w:val="000000"/>
          <w:kern w:val="3"/>
          <w:sz w:val="24"/>
        </w:rPr>
        <w:t>et suivants du Code de la commande publique, dépourvu de tout montant minimum, mais assorti d’un montant maximum annuel de 25 000 € TTC.</w:t>
      </w:r>
    </w:p>
    <w:p w14:paraId="22BC23E6" w14:textId="77777777" w:rsidR="0018444E" w:rsidRPr="00B301BB" w:rsidRDefault="0018444E" w:rsidP="0018444E">
      <w:pPr>
        <w:autoSpaceDN w:val="0"/>
        <w:spacing w:before="0" w:after="0"/>
        <w:ind w:right="-2"/>
        <w:textAlignment w:val="baseline"/>
        <w:rPr>
          <w:color w:val="000000"/>
          <w:kern w:val="3"/>
          <w:sz w:val="24"/>
        </w:rPr>
      </w:pPr>
    </w:p>
    <w:p w14:paraId="26B9FA02" w14:textId="77777777" w:rsidR="0018444E" w:rsidRPr="00B301BB" w:rsidRDefault="0018444E" w:rsidP="0018444E">
      <w:pPr>
        <w:autoSpaceDN w:val="0"/>
        <w:spacing w:before="0" w:after="0"/>
        <w:ind w:right="-2"/>
        <w:textAlignment w:val="baseline"/>
        <w:rPr>
          <w:color w:val="000000"/>
          <w:kern w:val="3"/>
          <w:sz w:val="24"/>
        </w:rPr>
      </w:pPr>
      <w:r w:rsidRPr="00B301BB">
        <w:rPr>
          <w:color w:val="000000"/>
          <w:kern w:val="3"/>
          <w:sz w:val="24"/>
        </w:rPr>
        <w:t>Il est passé sous la forme d’une procédure adaptée conformément aux articles L2123-1 et R2123-1 du Code de la commande publique.</w:t>
      </w:r>
    </w:p>
    <w:p w14:paraId="46CD1124" w14:textId="77777777" w:rsidR="0018444E" w:rsidRPr="00B301BB" w:rsidRDefault="0018444E">
      <w:pPr>
        <w:widowControl/>
        <w:tabs>
          <w:tab w:val="right" w:pos="993"/>
          <w:tab w:val="left" w:pos="4962"/>
        </w:tabs>
        <w:autoSpaceDE w:val="0"/>
        <w:spacing w:before="0" w:after="0"/>
        <w:rPr>
          <w:sz w:val="24"/>
          <w:szCs w:val="24"/>
          <w:shd w:val="clear" w:color="auto" w:fill="FFFFFF"/>
          <w:lang w:eastAsia="ar-SA"/>
        </w:rPr>
      </w:pPr>
    </w:p>
    <w:p w14:paraId="535173FF" w14:textId="77777777" w:rsidR="0018444E" w:rsidRPr="00B301BB" w:rsidRDefault="0018444E">
      <w:pPr>
        <w:widowControl/>
        <w:tabs>
          <w:tab w:val="right" w:pos="993"/>
          <w:tab w:val="left" w:pos="4962"/>
        </w:tabs>
        <w:autoSpaceDE w:val="0"/>
        <w:spacing w:before="0" w:after="0"/>
        <w:rPr>
          <w:sz w:val="24"/>
          <w:szCs w:val="24"/>
          <w:shd w:val="clear" w:color="auto" w:fill="FFFFFF"/>
          <w:lang w:eastAsia="ar-SA"/>
        </w:rPr>
      </w:pPr>
    </w:p>
    <w:p w14:paraId="22E479BA" w14:textId="51143022" w:rsidR="00D85F77" w:rsidRPr="00B301BB" w:rsidRDefault="00D85F77" w:rsidP="001922CE">
      <w:pPr>
        <w:pStyle w:val="Titre2"/>
        <w:rPr>
          <w:rFonts w:ascii="Arial" w:hAnsi="Arial" w:cs="Arial"/>
        </w:rPr>
      </w:pPr>
      <w:bookmarkStart w:id="9" w:name="_Toc211607909"/>
      <w:r w:rsidRPr="00B301BB">
        <w:rPr>
          <w:rFonts w:ascii="Arial" w:hAnsi="Arial" w:cs="Arial"/>
        </w:rPr>
        <w:t>1.</w:t>
      </w:r>
      <w:r w:rsidR="00D846B1" w:rsidRPr="00B301BB">
        <w:rPr>
          <w:rFonts w:ascii="Arial" w:hAnsi="Arial" w:cs="Arial"/>
        </w:rPr>
        <w:t>5</w:t>
      </w:r>
      <w:r w:rsidRPr="00B301BB">
        <w:rPr>
          <w:rFonts w:ascii="Arial" w:hAnsi="Arial" w:cs="Arial"/>
        </w:rPr>
        <w:t xml:space="preserve"> Modification de détail au dossier de consultation</w:t>
      </w:r>
      <w:bookmarkEnd w:id="9"/>
    </w:p>
    <w:p w14:paraId="321EA6EC" w14:textId="77777777" w:rsidR="00D85F77" w:rsidRPr="00B301BB" w:rsidRDefault="00D85F77" w:rsidP="00D85F77">
      <w:pPr>
        <w:rPr>
          <w:sz w:val="24"/>
          <w:szCs w:val="24"/>
        </w:rPr>
      </w:pPr>
      <w:r w:rsidRPr="00B301BB">
        <w:rPr>
          <w:sz w:val="24"/>
          <w:szCs w:val="24"/>
        </w:rPr>
        <w:t xml:space="preserve">Le pouvoir adjudicateur se réserve le droit d’apporter, au plus tard </w:t>
      </w:r>
      <w:r w:rsidRPr="00B301BB">
        <w:rPr>
          <w:iCs/>
          <w:sz w:val="24"/>
          <w:szCs w:val="24"/>
        </w:rPr>
        <w:t>10</w:t>
      </w:r>
      <w:r w:rsidRPr="00B301BB">
        <w:rPr>
          <w:sz w:val="24"/>
          <w:szCs w:val="24"/>
        </w:rPr>
        <w:t xml:space="preserve"> jours avant la date limite fixée pour la remise des offres, des modifications de détails au dossier de consultation. Les candidats devront alors répondre sur le dossier modifié sans pouvoir élever la moindre réclamation sur le sujet. </w:t>
      </w:r>
    </w:p>
    <w:p w14:paraId="5CF667C0" w14:textId="77777777" w:rsidR="00D85F77" w:rsidRPr="00B301BB" w:rsidRDefault="00D85F77" w:rsidP="00D85F77">
      <w:pPr>
        <w:rPr>
          <w:sz w:val="24"/>
          <w:szCs w:val="24"/>
        </w:rPr>
      </w:pPr>
      <w:r w:rsidRPr="00B301BB">
        <w:rPr>
          <w:sz w:val="24"/>
          <w:szCs w:val="24"/>
        </w:rPr>
        <w:t>Si pendant l’étude du dossier par les concurrents, la date limite de remise des offres est reportée, la disposition est applicable en fonction de cette nouvelle date.</w:t>
      </w:r>
    </w:p>
    <w:p w14:paraId="73F71D8B" w14:textId="77777777" w:rsidR="00D85F77" w:rsidRPr="00B301BB" w:rsidRDefault="00D85F77" w:rsidP="00D85F77">
      <w:pPr>
        <w:rPr>
          <w:sz w:val="24"/>
          <w:szCs w:val="24"/>
        </w:rPr>
      </w:pPr>
    </w:p>
    <w:p w14:paraId="6A3553CE" w14:textId="1E79B1C9" w:rsidR="00D85F77" w:rsidRPr="00B301BB" w:rsidRDefault="00D85F77" w:rsidP="00585F03">
      <w:pPr>
        <w:pStyle w:val="Titre2"/>
        <w:rPr>
          <w:rFonts w:ascii="Arial" w:hAnsi="Arial" w:cs="Arial"/>
        </w:rPr>
      </w:pPr>
      <w:bookmarkStart w:id="10" w:name="_Toc211607910"/>
      <w:r w:rsidRPr="00B301BB">
        <w:rPr>
          <w:rFonts w:ascii="Arial" w:hAnsi="Arial" w:cs="Arial"/>
        </w:rPr>
        <w:t>1.</w:t>
      </w:r>
      <w:r w:rsidR="00D846B1" w:rsidRPr="00B301BB">
        <w:rPr>
          <w:rFonts w:ascii="Arial" w:hAnsi="Arial" w:cs="Arial"/>
        </w:rPr>
        <w:t>6</w:t>
      </w:r>
      <w:r w:rsidRPr="00B301BB">
        <w:rPr>
          <w:rFonts w:ascii="Arial" w:hAnsi="Arial" w:cs="Arial"/>
        </w:rPr>
        <w:t xml:space="preserve"> Déclaration sans suite</w:t>
      </w:r>
      <w:bookmarkEnd w:id="10"/>
    </w:p>
    <w:p w14:paraId="1ADCFED9" w14:textId="77777777" w:rsidR="00D85F77" w:rsidRPr="00B301BB" w:rsidRDefault="00D85F77" w:rsidP="00D85F77">
      <w:pPr>
        <w:rPr>
          <w:sz w:val="24"/>
          <w:szCs w:val="24"/>
        </w:rPr>
      </w:pPr>
      <w:r w:rsidRPr="00B301BB">
        <w:rPr>
          <w:sz w:val="24"/>
          <w:szCs w:val="24"/>
        </w:rPr>
        <w:t>Le pouvoir adjudicateur se réserve le droit de ne pas donner suite à la procédure.</w:t>
      </w:r>
    </w:p>
    <w:p w14:paraId="2B298BB9" w14:textId="77777777" w:rsidR="00D85F77" w:rsidRPr="00B301BB" w:rsidRDefault="00D85F77" w:rsidP="00D85F77">
      <w:pPr>
        <w:rPr>
          <w:sz w:val="24"/>
          <w:szCs w:val="24"/>
        </w:rPr>
      </w:pPr>
    </w:p>
    <w:p w14:paraId="73E1F738" w14:textId="1E387C9F" w:rsidR="00D85F77" w:rsidRPr="00B301BB" w:rsidRDefault="00D85F77" w:rsidP="00585F03">
      <w:pPr>
        <w:pStyle w:val="Titre2"/>
        <w:rPr>
          <w:rFonts w:ascii="Arial" w:hAnsi="Arial" w:cs="Arial"/>
        </w:rPr>
      </w:pPr>
      <w:bookmarkStart w:id="11" w:name="_Toc211607911"/>
      <w:r w:rsidRPr="00B301BB">
        <w:rPr>
          <w:rFonts w:ascii="Arial" w:hAnsi="Arial" w:cs="Arial"/>
        </w:rPr>
        <w:t>1.</w:t>
      </w:r>
      <w:r w:rsidR="00D846B1" w:rsidRPr="00B301BB">
        <w:rPr>
          <w:rFonts w:ascii="Arial" w:hAnsi="Arial" w:cs="Arial"/>
        </w:rPr>
        <w:t>7</w:t>
      </w:r>
      <w:r w:rsidRPr="00B301BB">
        <w:rPr>
          <w:rFonts w:ascii="Arial" w:hAnsi="Arial" w:cs="Arial"/>
        </w:rPr>
        <w:t xml:space="preserve"> Délai de validité des offres</w:t>
      </w:r>
      <w:bookmarkEnd w:id="11"/>
      <w:r w:rsidRPr="00B301BB">
        <w:rPr>
          <w:rFonts w:ascii="Arial" w:hAnsi="Arial" w:cs="Arial"/>
        </w:rPr>
        <w:t xml:space="preserve"> </w:t>
      </w:r>
    </w:p>
    <w:p w14:paraId="3ED61655" w14:textId="77777777" w:rsidR="00D85F77" w:rsidRPr="00B301BB" w:rsidRDefault="00D85F77" w:rsidP="00D85F77">
      <w:pPr>
        <w:rPr>
          <w:sz w:val="24"/>
          <w:szCs w:val="24"/>
        </w:rPr>
      </w:pPr>
      <w:r w:rsidRPr="00B301BB">
        <w:rPr>
          <w:sz w:val="24"/>
          <w:szCs w:val="24"/>
        </w:rPr>
        <w:t>Le délai de validité des offres est fixé à 180 jours à compter de la date limite de remise des offres.</w:t>
      </w:r>
    </w:p>
    <w:p w14:paraId="36237F70" w14:textId="77777777" w:rsidR="00D85F77" w:rsidRPr="00B301BB" w:rsidRDefault="00D85F77">
      <w:pPr>
        <w:widowControl/>
        <w:tabs>
          <w:tab w:val="right" w:pos="993"/>
          <w:tab w:val="left" w:pos="4962"/>
        </w:tabs>
        <w:autoSpaceDE w:val="0"/>
        <w:spacing w:before="0" w:after="0"/>
        <w:rPr>
          <w:sz w:val="24"/>
          <w:szCs w:val="24"/>
        </w:rPr>
      </w:pPr>
    </w:p>
    <w:p w14:paraId="0ADCCD3F" w14:textId="2DCB15F9" w:rsidR="001C6871" w:rsidRPr="00B301BB" w:rsidRDefault="001C6871" w:rsidP="00585F03">
      <w:pPr>
        <w:pStyle w:val="Titre2"/>
        <w:rPr>
          <w:rFonts w:ascii="Arial" w:hAnsi="Arial" w:cs="Arial"/>
        </w:rPr>
      </w:pPr>
      <w:bookmarkStart w:id="12" w:name="_Toc211607912"/>
      <w:r w:rsidRPr="00B301BB">
        <w:rPr>
          <w:rFonts w:ascii="Arial" w:hAnsi="Arial" w:cs="Arial"/>
        </w:rPr>
        <w:t>1.</w:t>
      </w:r>
      <w:r w:rsidR="00D846B1" w:rsidRPr="00B301BB">
        <w:rPr>
          <w:rFonts w:ascii="Arial" w:hAnsi="Arial" w:cs="Arial"/>
        </w:rPr>
        <w:t>8</w:t>
      </w:r>
      <w:r w:rsidRPr="00B301BB">
        <w:rPr>
          <w:rFonts w:ascii="Arial" w:hAnsi="Arial" w:cs="Arial"/>
        </w:rPr>
        <w:t xml:space="preserve"> Modalités de paiement et de financement</w:t>
      </w:r>
      <w:bookmarkEnd w:id="12"/>
    </w:p>
    <w:p w14:paraId="1E479646" w14:textId="1CF5E406" w:rsidR="005332BE" w:rsidRPr="00B301BB" w:rsidRDefault="005332BE" w:rsidP="005332BE">
      <w:pPr>
        <w:tabs>
          <w:tab w:val="right" w:pos="0"/>
          <w:tab w:val="right" w:pos="10205"/>
        </w:tabs>
        <w:suppressAutoHyphens w:val="0"/>
        <w:rPr>
          <w:sz w:val="24"/>
          <w:szCs w:val="24"/>
        </w:rPr>
      </w:pPr>
      <w:r w:rsidRPr="00B301BB">
        <w:rPr>
          <w:sz w:val="24"/>
          <w:szCs w:val="24"/>
        </w:rPr>
        <w:t xml:space="preserve">Le mode de règlement des prestations choisi par la </w:t>
      </w:r>
      <w:proofErr w:type="spellStart"/>
      <w:r w:rsidRPr="00B301BB">
        <w:rPr>
          <w:sz w:val="24"/>
          <w:szCs w:val="24"/>
        </w:rPr>
        <w:t>Caf</w:t>
      </w:r>
      <w:r w:rsidR="00932632" w:rsidRPr="00B301BB">
        <w:rPr>
          <w:sz w:val="24"/>
          <w:szCs w:val="24"/>
        </w:rPr>
        <w:t>am</w:t>
      </w:r>
      <w:proofErr w:type="spellEnd"/>
      <w:r w:rsidRPr="00B301BB">
        <w:rPr>
          <w:sz w:val="24"/>
          <w:szCs w:val="24"/>
        </w:rPr>
        <w:t xml:space="preserve"> est le virement.</w:t>
      </w:r>
    </w:p>
    <w:p w14:paraId="3B5CC828" w14:textId="5880BD10" w:rsidR="005332BE" w:rsidRPr="00B301BB" w:rsidRDefault="005332BE" w:rsidP="005332BE">
      <w:pPr>
        <w:tabs>
          <w:tab w:val="right" w:pos="0"/>
          <w:tab w:val="right" w:pos="10205"/>
        </w:tabs>
        <w:suppressAutoHyphens w:val="0"/>
        <w:rPr>
          <w:sz w:val="24"/>
          <w:szCs w:val="24"/>
        </w:rPr>
      </w:pPr>
      <w:r w:rsidRPr="00B301BB">
        <w:rPr>
          <w:sz w:val="24"/>
          <w:szCs w:val="24"/>
        </w:rPr>
        <w:t xml:space="preserve">En vertu de l’article R.2192-10 du code de la commande publique, le délai global de paiement est de 30 jours à compter de la réception de la demande de paiement par la </w:t>
      </w:r>
      <w:proofErr w:type="spellStart"/>
      <w:r w:rsidRPr="00B301BB">
        <w:rPr>
          <w:sz w:val="24"/>
          <w:szCs w:val="24"/>
        </w:rPr>
        <w:t>Caf</w:t>
      </w:r>
      <w:r w:rsidR="00932632" w:rsidRPr="00B301BB">
        <w:rPr>
          <w:sz w:val="24"/>
          <w:szCs w:val="24"/>
        </w:rPr>
        <w:t>am</w:t>
      </w:r>
      <w:proofErr w:type="spellEnd"/>
      <w:r w:rsidRPr="00B301BB">
        <w:rPr>
          <w:sz w:val="24"/>
          <w:szCs w:val="24"/>
        </w:rPr>
        <w:t xml:space="preserve">. Le nantissement ou la cession de créances s’effectuera conformément aux articles R.2191-45 et suivants du code de la commande publique. </w:t>
      </w:r>
    </w:p>
    <w:p w14:paraId="7177805E" w14:textId="77777777" w:rsidR="005332BE" w:rsidRPr="00B301BB" w:rsidRDefault="005332BE" w:rsidP="005332BE">
      <w:pPr>
        <w:tabs>
          <w:tab w:val="right" w:pos="0"/>
          <w:tab w:val="right" w:pos="10205"/>
        </w:tabs>
        <w:suppressAutoHyphens w:val="0"/>
        <w:rPr>
          <w:sz w:val="24"/>
          <w:szCs w:val="24"/>
        </w:rPr>
      </w:pPr>
      <w:r w:rsidRPr="00B301BB">
        <w:rPr>
          <w:sz w:val="24"/>
          <w:szCs w:val="24"/>
        </w:rPr>
        <w:t>Le marché est financé par des fonds propres sur le budget de fonctionnement de l’organisme.</w:t>
      </w:r>
    </w:p>
    <w:p w14:paraId="10848E30" w14:textId="77777777" w:rsidR="005332BE" w:rsidRPr="00B301BB" w:rsidRDefault="005332BE" w:rsidP="005332BE">
      <w:pPr>
        <w:tabs>
          <w:tab w:val="right" w:pos="0"/>
          <w:tab w:val="right" w:pos="10205"/>
        </w:tabs>
        <w:suppressAutoHyphens w:val="0"/>
        <w:rPr>
          <w:sz w:val="24"/>
          <w:szCs w:val="24"/>
        </w:rPr>
      </w:pPr>
      <w:bookmarkStart w:id="13" w:name="_Hlk125637940"/>
      <w:r w:rsidRPr="00B301BB">
        <w:rPr>
          <w:sz w:val="24"/>
          <w:szCs w:val="24"/>
        </w:rPr>
        <w:t xml:space="preserve">Le dépôt et la transmission des factures électroniques sont effectués obligatoirement sur le portail de facturation « CHORUS PRO </w:t>
      </w:r>
      <w:proofErr w:type="gramStart"/>
      <w:r w:rsidRPr="00B301BB">
        <w:rPr>
          <w:sz w:val="24"/>
          <w:szCs w:val="24"/>
        </w:rPr>
        <w:t>»,.</w:t>
      </w:r>
      <w:proofErr w:type="gramEnd"/>
    </w:p>
    <w:p w14:paraId="484F7A9D" w14:textId="77777777" w:rsidR="005332BE" w:rsidRPr="00B301BB" w:rsidRDefault="005332BE" w:rsidP="005332BE">
      <w:pPr>
        <w:tabs>
          <w:tab w:val="right" w:pos="0"/>
          <w:tab w:val="right" w:pos="10205"/>
        </w:tabs>
        <w:suppressAutoHyphens w:val="0"/>
        <w:rPr>
          <w:sz w:val="24"/>
          <w:szCs w:val="24"/>
        </w:rPr>
      </w:pPr>
      <w:r w:rsidRPr="00B301BB">
        <w:rPr>
          <w:sz w:val="24"/>
          <w:szCs w:val="24"/>
        </w:rPr>
        <w:t>A cet effet le n° SIRET à indiquer est le : 78262052000034.</w:t>
      </w:r>
    </w:p>
    <w:bookmarkEnd w:id="13"/>
    <w:p w14:paraId="36B4E280" w14:textId="77777777" w:rsidR="005210DA" w:rsidRPr="00B301BB" w:rsidRDefault="005210DA" w:rsidP="003A2446">
      <w:pPr>
        <w:pStyle w:val="Titre2"/>
        <w:rPr>
          <w:rFonts w:ascii="Arial" w:hAnsi="Arial" w:cs="Arial"/>
          <w:sz w:val="24"/>
          <w:szCs w:val="24"/>
        </w:rPr>
      </w:pPr>
    </w:p>
    <w:p w14:paraId="54621214" w14:textId="46652046" w:rsidR="003D0620" w:rsidRPr="00B301BB" w:rsidRDefault="005210DA" w:rsidP="005210DA">
      <w:pPr>
        <w:pStyle w:val="Titre2"/>
        <w:rPr>
          <w:rFonts w:ascii="Arial" w:hAnsi="Arial" w:cs="Arial"/>
        </w:rPr>
      </w:pPr>
      <w:bookmarkStart w:id="14" w:name="_Toc211607913"/>
      <w:r w:rsidRPr="00B301BB">
        <w:rPr>
          <w:rFonts w:ascii="Arial" w:hAnsi="Arial" w:cs="Arial"/>
        </w:rPr>
        <w:t>1</w:t>
      </w:r>
      <w:r w:rsidR="003A2446" w:rsidRPr="00B301BB">
        <w:rPr>
          <w:rFonts w:ascii="Arial" w:hAnsi="Arial" w:cs="Arial"/>
        </w:rPr>
        <w:t>.</w:t>
      </w:r>
      <w:r w:rsidR="00D846B1" w:rsidRPr="00B301BB">
        <w:rPr>
          <w:rFonts w:ascii="Arial" w:hAnsi="Arial" w:cs="Arial"/>
        </w:rPr>
        <w:t>9</w:t>
      </w:r>
      <w:r w:rsidR="003A2446" w:rsidRPr="00B301BB">
        <w:rPr>
          <w:rFonts w:ascii="Arial" w:hAnsi="Arial" w:cs="Arial"/>
        </w:rPr>
        <w:t xml:space="preserve"> </w:t>
      </w:r>
      <w:r w:rsidR="003D0620" w:rsidRPr="00B301BB">
        <w:rPr>
          <w:rFonts w:ascii="Arial" w:hAnsi="Arial" w:cs="Arial"/>
        </w:rPr>
        <w:t>Variantes</w:t>
      </w:r>
      <w:bookmarkEnd w:id="14"/>
      <w:r w:rsidR="003D0620" w:rsidRPr="00B301BB">
        <w:rPr>
          <w:rFonts w:ascii="Arial" w:hAnsi="Arial" w:cs="Arial"/>
        </w:rPr>
        <w:t xml:space="preserve"> </w:t>
      </w:r>
    </w:p>
    <w:p w14:paraId="515C7157" w14:textId="77777777" w:rsidR="003D0620" w:rsidRPr="00B301BB" w:rsidRDefault="001D2BA5" w:rsidP="003115D2">
      <w:pPr>
        <w:rPr>
          <w:sz w:val="24"/>
          <w:szCs w:val="24"/>
          <w:lang w:val="fr"/>
        </w:rPr>
      </w:pPr>
      <w:r w:rsidRPr="00B301BB">
        <w:rPr>
          <w:sz w:val="24"/>
          <w:szCs w:val="24"/>
          <w:lang w:val="fr"/>
        </w:rPr>
        <w:t>Variantes non autorisées</w:t>
      </w:r>
    </w:p>
    <w:p w14:paraId="6274FBE8" w14:textId="77777777" w:rsidR="003D0620" w:rsidRPr="00B301BB" w:rsidRDefault="003D0620">
      <w:pPr>
        <w:widowControl/>
        <w:tabs>
          <w:tab w:val="left" w:pos="4962"/>
        </w:tabs>
        <w:autoSpaceDE w:val="0"/>
        <w:spacing w:before="0" w:after="0"/>
        <w:rPr>
          <w:sz w:val="24"/>
          <w:szCs w:val="24"/>
        </w:rPr>
      </w:pPr>
    </w:p>
    <w:p w14:paraId="3CF0E34D" w14:textId="77777777" w:rsidR="003D0620" w:rsidRPr="00B301BB" w:rsidRDefault="00585F03" w:rsidP="001C6871">
      <w:pPr>
        <w:pStyle w:val="Titre1"/>
        <w:rPr>
          <w:sz w:val="24"/>
          <w:szCs w:val="24"/>
        </w:rPr>
      </w:pPr>
      <w:bookmarkStart w:id="15" w:name="_Toc211607914"/>
      <w:r w:rsidRPr="00B301BB">
        <w:rPr>
          <w:sz w:val="24"/>
          <w:szCs w:val="24"/>
        </w:rPr>
        <w:t>2</w:t>
      </w:r>
      <w:r w:rsidR="001C6871" w:rsidRPr="00B301BB">
        <w:rPr>
          <w:sz w:val="24"/>
          <w:szCs w:val="24"/>
        </w:rPr>
        <w:t xml:space="preserve">. </w:t>
      </w:r>
      <w:r w:rsidR="003D0620" w:rsidRPr="00B301BB">
        <w:rPr>
          <w:sz w:val="24"/>
          <w:szCs w:val="24"/>
        </w:rPr>
        <w:t>Retrait des dossiers de consultation</w:t>
      </w:r>
      <w:bookmarkEnd w:id="15"/>
    </w:p>
    <w:p w14:paraId="25CEAFA5" w14:textId="3DD829A7" w:rsidR="00A11F69" w:rsidRPr="00B301BB" w:rsidRDefault="00A11F69" w:rsidP="00A11F69">
      <w:pPr>
        <w:rPr>
          <w:color w:val="000000" w:themeColor="text1"/>
          <w:sz w:val="24"/>
          <w:szCs w:val="24"/>
          <w:u w:val="single"/>
        </w:rPr>
      </w:pPr>
      <w:bookmarkStart w:id="16" w:name="_Hlk189816886"/>
      <w:r w:rsidRPr="00B301BB">
        <w:rPr>
          <w:color w:val="000000" w:themeColor="text1"/>
          <w:sz w:val="24"/>
          <w:szCs w:val="24"/>
        </w:rPr>
        <w:t xml:space="preserve">Le dossier de consultation est mis à disposition par voie électronique sur la plateforme PLACE accessible par le lien </w:t>
      </w:r>
      <w:hyperlink r:id="rId11" w:history="1">
        <w:r w:rsidRPr="00B301BB">
          <w:rPr>
            <w:rStyle w:val="Lienhypertexte"/>
            <w:color w:val="000000" w:themeColor="text1"/>
            <w:sz w:val="24"/>
            <w:szCs w:val="24"/>
          </w:rPr>
          <w:t>https://www.marches-publics.gouv.fr</w:t>
        </w:r>
      </w:hyperlink>
      <w:r w:rsidRPr="00B301BB">
        <w:rPr>
          <w:color w:val="000000" w:themeColor="text1"/>
          <w:sz w:val="24"/>
          <w:szCs w:val="24"/>
        </w:rPr>
        <w:t xml:space="preserve"> – réf CAF des Alpes-Maritimes procédure n°2025.</w:t>
      </w:r>
      <w:r w:rsidR="00932632" w:rsidRPr="00B301BB">
        <w:rPr>
          <w:color w:val="000000" w:themeColor="text1"/>
          <w:sz w:val="24"/>
          <w:szCs w:val="24"/>
        </w:rPr>
        <w:t>10</w:t>
      </w:r>
    </w:p>
    <w:p w14:paraId="05350C69" w14:textId="77777777" w:rsidR="00A11F69" w:rsidRPr="00B301BB" w:rsidRDefault="00A11F69" w:rsidP="00A11F69">
      <w:pPr>
        <w:rPr>
          <w:color w:val="000000" w:themeColor="text1"/>
          <w:sz w:val="24"/>
          <w:szCs w:val="24"/>
        </w:rPr>
      </w:pPr>
      <w:r w:rsidRPr="00B301BB">
        <w:rPr>
          <w:color w:val="000000" w:themeColor="text1"/>
          <w:sz w:val="24"/>
          <w:szCs w:val="24"/>
        </w:rPr>
        <w:t>Le candidat devra impérativement retirer le dossier de consultation en le téléchargeant par ce biais.</w:t>
      </w:r>
    </w:p>
    <w:p w14:paraId="5F29C5D9" w14:textId="77777777" w:rsidR="00A11F69" w:rsidRPr="00B301BB" w:rsidRDefault="00A11F69" w:rsidP="00A11F69">
      <w:pPr>
        <w:rPr>
          <w:color w:val="000000" w:themeColor="text1"/>
          <w:sz w:val="24"/>
          <w:szCs w:val="24"/>
        </w:rPr>
      </w:pPr>
      <w:r w:rsidRPr="00B301BB">
        <w:rPr>
          <w:color w:val="000000" w:themeColor="text1"/>
          <w:sz w:val="24"/>
          <w:szCs w:val="24"/>
        </w:rPr>
        <w:t>Afin de pouvoir bénéficier de toutes les informations complémentaires diffusées lors du déroulement de la procédure, en particulier les éventuelles précisions ou modifications apportées au Dossier de Consultation des Entreprises, les candidats devront s’inscrire sur la plateforme. Pour cela, ils doivent renseigner leur nom (raison sociale…), une adresse électronique valide ainsi que le nom d’un correspondant.</w:t>
      </w:r>
    </w:p>
    <w:p w14:paraId="60980E64" w14:textId="77777777" w:rsidR="00A11F69" w:rsidRPr="00B301BB" w:rsidRDefault="00A11F69" w:rsidP="00A11F69">
      <w:pPr>
        <w:rPr>
          <w:b/>
          <w:bCs/>
          <w:color w:val="000000" w:themeColor="text1"/>
          <w:sz w:val="24"/>
          <w:szCs w:val="24"/>
        </w:rPr>
      </w:pPr>
      <w:r w:rsidRPr="00B301BB">
        <w:rPr>
          <w:b/>
          <w:bCs/>
          <w:color w:val="000000" w:themeColor="text1"/>
          <w:sz w:val="24"/>
          <w:szCs w:val="24"/>
        </w:rPr>
        <w:t xml:space="preserve">L’adresse électronique communiquée par le candidat correspondant à une boîte aux lettres fonctionnelle </w:t>
      </w:r>
      <w:r w:rsidRPr="00B301BB">
        <w:rPr>
          <w:b/>
          <w:bCs/>
          <w:color w:val="000000" w:themeColor="text1"/>
          <w:sz w:val="24"/>
          <w:szCs w:val="24"/>
          <w:u w:val="single"/>
        </w:rPr>
        <w:t xml:space="preserve">valide </w:t>
      </w:r>
      <w:r w:rsidRPr="00B301BB">
        <w:rPr>
          <w:b/>
          <w:bCs/>
          <w:color w:val="000000" w:themeColor="text1"/>
          <w:sz w:val="24"/>
          <w:szCs w:val="24"/>
        </w:rPr>
        <w:t>est celle utilisée pour tous les échanges avec les candidats</w:t>
      </w:r>
    </w:p>
    <w:p w14:paraId="446CF622" w14:textId="77777777" w:rsidR="00A11F69" w:rsidRPr="00B301BB" w:rsidRDefault="00A11F69" w:rsidP="00A11F69">
      <w:pPr>
        <w:rPr>
          <w:color w:val="000000" w:themeColor="text1"/>
          <w:sz w:val="24"/>
          <w:szCs w:val="24"/>
        </w:rPr>
      </w:pPr>
      <w:r w:rsidRPr="00B301BB">
        <w:rPr>
          <w:color w:val="000000" w:themeColor="text1"/>
          <w:sz w:val="24"/>
          <w:szCs w:val="24"/>
        </w:rPr>
        <w:t>Il est précisé que les données nominatives collectées par les différents formulaires sont destinées à la Caf des Alpes-Maritimes. Le candidat est donc réputé avoir été informé que la Caf des Alpes-Maritimes est responsable du traitement des données ainsi collectées. Il doit donc exercer son droit d’accès, de modification et de suppression directement auprès des services compétents de la Caf des Alpes-Maritimes   </w:t>
      </w:r>
    </w:p>
    <w:bookmarkEnd w:id="16"/>
    <w:p w14:paraId="61201402" w14:textId="232B4E18" w:rsidR="003D0620" w:rsidRPr="00B301BB" w:rsidRDefault="00A11F69" w:rsidP="00F45F75">
      <w:pPr>
        <w:rPr>
          <w:sz w:val="24"/>
          <w:szCs w:val="24"/>
          <w:highlight w:val="yellow"/>
        </w:rPr>
      </w:pPr>
      <w:r w:rsidRPr="00B301BB">
        <w:rPr>
          <w:sz w:val="24"/>
          <w:szCs w:val="24"/>
        </w:rPr>
        <w:t>Le dossier de consultation peut être obtenu jusqu’à la date limite de remise des offres</w:t>
      </w:r>
    </w:p>
    <w:p w14:paraId="26AC7821" w14:textId="77777777" w:rsidR="003D0620" w:rsidRPr="00B301BB" w:rsidRDefault="003D0620" w:rsidP="00B50B57">
      <w:pPr>
        <w:rPr>
          <w:b/>
          <w:sz w:val="24"/>
          <w:szCs w:val="24"/>
          <w:u w:val="single"/>
        </w:rPr>
      </w:pPr>
      <w:r w:rsidRPr="00B301BB">
        <w:rPr>
          <w:b/>
          <w:sz w:val="24"/>
          <w:szCs w:val="24"/>
          <w:u w:val="single"/>
        </w:rPr>
        <w:t>Renseignements complémentaires</w:t>
      </w:r>
    </w:p>
    <w:p w14:paraId="6D39CE9A" w14:textId="77777777" w:rsidR="00C934A2" w:rsidRPr="00B301BB" w:rsidRDefault="00C934A2" w:rsidP="00C934A2">
      <w:pPr>
        <w:widowControl/>
        <w:autoSpaceDE w:val="0"/>
        <w:autoSpaceDN w:val="0"/>
        <w:adjustRightInd w:val="0"/>
        <w:spacing w:before="0" w:after="0" w:line="276" w:lineRule="auto"/>
        <w:jc w:val="left"/>
        <w:rPr>
          <w:rFonts w:eastAsia="Arial"/>
          <w:color w:val="000000" w:themeColor="text1"/>
          <w:sz w:val="24"/>
          <w:szCs w:val="24"/>
        </w:rPr>
      </w:pPr>
      <w:r w:rsidRPr="00B301BB">
        <w:rPr>
          <w:rFonts w:eastAsia="Arial"/>
          <w:color w:val="000000" w:themeColor="text1"/>
          <w:sz w:val="24"/>
          <w:szCs w:val="24"/>
        </w:rPr>
        <w:t>Pour tout renseignement complémentaire qui leur serait nécessaire pour l’établissement de leur dossier de candidature, les soumissionnaires devront formuler leur demande directement sur la plate-forme de dématérialisation PLACE accessible via https://www.marches-publics.gouv.fr en suivant la procédure suivante :</w:t>
      </w:r>
    </w:p>
    <w:p w14:paraId="5DB7CD13" w14:textId="77777777" w:rsidR="00C934A2" w:rsidRPr="00B301BB" w:rsidRDefault="00C934A2" w:rsidP="00C934A2">
      <w:pPr>
        <w:widowControl/>
        <w:autoSpaceDE w:val="0"/>
        <w:autoSpaceDN w:val="0"/>
        <w:adjustRightInd w:val="0"/>
        <w:spacing w:before="0" w:after="0" w:line="276" w:lineRule="auto"/>
        <w:jc w:val="left"/>
        <w:rPr>
          <w:rFonts w:eastAsia="Arial"/>
          <w:color w:val="000000" w:themeColor="text1"/>
          <w:sz w:val="24"/>
          <w:szCs w:val="24"/>
        </w:rPr>
      </w:pPr>
    </w:p>
    <w:p w14:paraId="6F4337BA" w14:textId="77777777" w:rsidR="00C934A2" w:rsidRPr="00B301BB" w:rsidRDefault="00C934A2" w:rsidP="00C934A2">
      <w:pPr>
        <w:widowControl/>
        <w:autoSpaceDE w:val="0"/>
        <w:autoSpaceDN w:val="0"/>
        <w:adjustRightInd w:val="0"/>
        <w:spacing w:before="0" w:after="0" w:line="276" w:lineRule="auto"/>
        <w:jc w:val="left"/>
        <w:rPr>
          <w:rFonts w:eastAsia="Arial"/>
          <w:color w:val="000000" w:themeColor="text1"/>
          <w:sz w:val="24"/>
          <w:szCs w:val="24"/>
        </w:rPr>
      </w:pPr>
      <w:r w:rsidRPr="00B301BB">
        <w:rPr>
          <w:rFonts w:eastAsia="Arial"/>
          <w:color w:val="000000" w:themeColor="text1"/>
          <w:sz w:val="24"/>
          <w:szCs w:val="24"/>
        </w:rPr>
        <w:t> Identifiez-vous sur le site.</w:t>
      </w:r>
    </w:p>
    <w:p w14:paraId="00BDD502" w14:textId="77777777" w:rsidR="00C934A2" w:rsidRPr="00B301BB" w:rsidRDefault="00C934A2" w:rsidP="00C934A2">
      <w:pPr>
        <w:widowControl/>
        <w:autoSpaceDE w:val="0"/>
        <w:autoSpaceDN w:val="0"/>
        <w:adjustRightInd w:val="0"/>
        <w:spacing w:before="0" w:after="0" w:line="276" w:lineRule="auto"/>
        <w:jc w:val="left"/>
        <w:rPr>
          <w:rFonts w:eastAsia="Arial"/>
          <w:color w:val="000000" w:themeColor="text1"/>
          <w:sz w:val="24"/>
          <w:szCs w:val="24"/>
        </w:rPr>
      </w:pPr>
      <w:r w:rsidRPr="00B301BB">
        <w:rPr>
          <w:rFonts w:eastAsia="Arial"/>
          <w:color w:val="000000" w:themeColor="text1"/>
          <w:sz w:val="24"/>
          <w:szCs w:val="24"/>
        </w:rPr>
        <w:t> Cliquez sur l’intitulé correspondant à la procédure.</w:t>
      </w:r>
    </w:p>
    <w:p w14:paraId="0DA159B6" w14:textId="77777777" w:rsidR="00C934A2" w:rsidRPr="00B301BB" w:rsidRDefault="00C934A2" w:rsidP="00C934A2">
      <w:pPr>
        <w:widowControl/>
        <w:autoSpaceDE w:val="0"/>
        <w:autoSpaceDN w:val="0"/>
        <w:adjustRightInd w:val="0"/>
        <w:spacing w:before="0" w:after="0" w:line="276" w:lineRule="auto"/>
        <w:jc w:val="left"/>
        <w:rPr>
          <w:color w:val="000000" w:themeColor="text1"/>
          <w:sz w:val="24"/>
          <w:szCs w:val="24"/>
        </w:rPr>
      </w:pPr>
      <w:r w:rsidRPr="00B301BB">
        <w:rPr>
          <w:rFonts w:eastAsia="Arial"/>
          <w:color w:val="000000" w:themeColor="text1"/>
          <w:sz w:val="24"/>
          <w:szCs w:val="24"/>
        </w:rPr>
        <w:t> Cliquez sur l’icône « questions / réponses ».</w:t>
      </w:r>
      <w:r w:rsidRPr="00B301BB">
        <w:rPr>
          <w:color w:val="000000" w:themeColor="text1"/>
          <w:sz w:val="24"/>
          <w:szCs w:val="24"/>
        </w:rPr>
        <w:t xml:space="preserve"> </w:t>
      </w:r>
    </w:p>
    <w:p w14:paraId="01FB6680" w14:textId="77777777" w:rsidR="00C934A2" w:rsidRPr="00B301BB" w:rsidRDefault="00C934A2" w:rsidP="00C934A2">
      <w:pPr>
        <w:widowControl/>
        <w:autoSpaceDE w:val="0"/>
        <w:autoSpaceDN w:val="0"/>
        <w:adjustRightInd w:val="0"/>
        <w:spacing w:before="0" w:after="0" w:line="276" w:lineRule="auto"/>
        <w:jc w:val="left"/>
        <w:rPr>
          <w:rFonts w:eastAsia="Arial"/>
          <w:color w:val="000000" w:themeColor="text1"/>
          <w:sz w:val="24"/>
          <w:szCs w:val="24"/>
        </w:rPr>
      </w:pPr>
      <w:r w:rsidRPr="00B301BB">
        <w:rPr>
          <w:color w:val="000000" w:themeColor="text1"/>
          <w:sz w:val="24"/>
          <w:szCs w:val="24"/>
        </w:rPr>
        <w:fldChar w:fldCharType="begin"/>
      </w:r>
      <w:r w:rsidRPr="00B301BB">
        <w:rPr>
          <w:color w:val="000000" w:themeColor="text1"/>
          <w:sz w:val="24"/>
          <w:szCs w:val="24"/>
        </w:rPr>
        <w:instrText xml:space="preserve"> INCLUDEPICTURE  "cid:image007.png@01DB7C8C.C1A93880" \* MERGEFORMATINET </w:instrText>
      </w:r>
      <w:r w:rsidRPr="00B301BB">
        <w:rPr>
          <w:color w:val="000000" w:themeColor="text1"/>
          <w:sz w:val="24"/>
          <w:szCs w:val="24"/>
        </w:rPr>
        <w:fldChar w:fldCharType="separate"/>
      </w:r>
      <w:r w:rsidRPr="00B301BB">
        <w:rPr>
          <w:color w:val="000000" w:themeColor="text1"/>
          <w:sz w:val="24"/>
          <w:szCs w:val="24"/>
        </w:rPr>
        <w:fldChar w:fldCharType="begin"/>
      </w:r>
      <w:r w:rsidRPr="00B301BB">
        <w:rPr>
          <w:color w:val="000000" w:themeColor="text1"/>
          <w:sz w:val="24"/>
          <w:szCs w:val="24"/>
        </w:rPr>
        <w:instrText xml:space="preserve"> INCLUDEPICTURE  "cid:image007.png@01DB7C8C.C1A93880" \* MERGEFORMATINET </w:instrText>
      </w:r>
      <w:r w:rsidRPr="00B301BB">
        <w:rPr>
          <w:color w:val="000000" w:themeColor="text1"/>
          <w:sz w:val="24"/>
          <w:szCs w:val="24"/>
        </w:rPr>
        <w:fldChar w:fldCharType="separate"/>
      </w:r>
      <w:r w:rsidRPr="00B301BB">
        <w:rPr>
          <w:color w:val="000000" w:themeColor="text1"/>
          <w:sz w:val="24"/>
          <w:szCs w:val="24"/>
        </w:rPr>
        <w:fldChar w:fldCharType="begin"/>
      </w:r>
      <w:r w:rsidRPr="00B301BB">
        <w:rPr>
          <w:color w:val="000000" w:themeColor="text1"/>
          <w:sz w:val="24"/>
          <w:szCs w:val="24"/>
        </w:rPr>
        <w:instrText xml:space="preserve"> INCLUDEPICTURE  "cid:image007.png@01DB7C8C.C1A93880" \* MERGEFORMATINET </w:instrText>
      </w:r>
      <w:r w:rsidRPr="00B301BB">
        <w:rPr>
          <w:color w:val="000000" w:themeColor="text1"/>
          <w:sz w:val="24"/>
          <w:szCs w:val="24"/>
        </w:rPr>
        <w:fldChar w:fldCharType="separate"/>
      </w:r>
      <w:r w:rsidRPr="00B301BB">
        <w:rPr>
          <w:color w:val="000000" w:themeColor="text1"/>
          <w:sz w:val="24"/>
          <w:szCs w:val="24"/>
        </w:rPr>
        <w:fldChar w:fldCharType="begin"/>
      </w:r>
      <w:r w:rsidRPr="00B301BB">
        <w:rPr>
          <w:color w:val="000000" w:themeColor="text1"/>
          <w:sz w:val="24"/>
          <w:szCs w:val="24"/>
        </w:rPr>
        <w:instrText xml:space="preserve"> INCLUDEPICTURE  "cid:image007.png@01DB7C8C.C1A93880" \* MERGEFORMATINET </w:instrText>
      </w:r>
      <w:r w:rsidRPr="00B301BB">
        <w:rPr>
          <w:color w:val="000000" w:themeColor="text1"/>
          <w:sz w:val="24"/>
          <w:szCs w:val="24"/>
        </w:rPr>
        <w:fldChar w:fldCharType="separate"/>
      </w:r>
      <w:r w:rsidRPr="00B301BB">
        <w:rPr>
          <w:color w:val="000000" w:themeColor="text1"/>
          <w:sz w:val="24"/>
          <w:szCs w:val="24"/>
        </w:rPr>
        <w:fldChar w:fldCharType="begin"/>
      </w:r>
      <w:r w:rsidRPr="00B301BB">
        <w:rPr>
          <w:color w:val="000000" w:themeColor="text1"/>
          <w:sz w:val="24"/>
          <w:szCs w:val="24"/>
        </w:rPr>
        <w:instrText xml:space="preserve"> INCLUDEPICTURE  "cid:image007.png@01DB7C8C.C1A93880" \* MERGEFORMATINET </w:instrText>
      </w:r>
      <w:r w:rsidRPr="00B301BB">
        <w:rPr>
          <w:color w:val="000000" w:themeColor="text1"/>
          <w:sz w:val="24"/>
          <w:szCs w:val="24"/>
        </w:rPr>
        <w:fldChar w:fldCharType="separate"/>
      </w:r>
      <w:r w:rsidRPr="00B301BB">
        <w:rPr>
          <w:color w:val="000000" w:themeColor="text1"/>
          <w:sz w:val="24"/>
          <w:szCs w:val="24"/>
        </w:rPr>
        <w:fldChar w:fldCharType="begin"/>
      </w:r>
      <w:r w:rsidRPr="00B301BB">
        <w:rPr>
          <w:color w:val="000000" w:themeColor="text1"/>
          <w:sz w:val="24"/>
          <w:szCs w:val="24"/>
        </w:rPr>
        <w:instrText xml:space="preserve"> INCLUDEPICTURE  "cid:image007.png@01DB7C8C.C1A93880" \* MERGEFORMATINET </w:instrText>
      </w:r>
      <w:r w:rsidRPr="00B301BB">
        <w:rPr>
          <w:color w:val="000000" w:themeColor="text1"/>
          <w:sz w:val="24"/>
          <w:szCs w:val="24"/>
        </w:rPr>
        <w:fldChar w:fldCharType="separate"/>
      </w:r>
      <w:r w:rsidRPr="00B301BB">
        <w:rPr>
          <w:color w:val="000000" w:themeColor="text1"/>
          <w:sz w:val="24"/>
          <w:szCs w:val="24"/>
        </w:rPr>
        <w:fldChar w:fldCharType="begin"/>
      </w:r>
      <w:r w:rsidRPr="00B301BB">
        <w:rPr>
          <w:color w:val="000000" w:themeColor="text1"/>
          <w:sz w:val="24"/>
          <w:szCs w:val="24"/>
        </w:rPr>
        <w:instrText xml:space="preserve"> INCLUDEPICTURE  "cid:image007.png@01DB7C8C.C1A93880" \* MERGEFORMATINET </w:instrText>
      </w:r>
      <w:r w:rsidRPr="00B301BB">
        <w:rPr>
          <w:color w:val="000000" w:themeColor="text1"/>
          <w:sz w:val="24"/>
          <w:szCs w:val="24"/>
        </w:rPr>
        <w:fldChar w:fldCharType="separate"/>
      </w:r>
      <w:r w:rsidR="002135C2" w:rsidRPr="00B301BB">
        <w:rPr>
          <w:color w:val="000000" w:themeColor="text1"/>
          <w:sz w:val="24"/>
          <w:szCs w:val="24"/>
        </w:rPr>
        <w:fldChar w:fldCharType="begin"/>
      </w:r>
      <w:r w:rsidR="002135C2" w:rsidRPr="00B301BB">
        <w:rPr>
          <w:color w:val="000000" w:themeColor="text1"/>
          <w:sz w:val="24"/>
          <w:szCs w:val="24"/>
        </w:rPr>
        <w:instrText xml:space="preserve"> INCLUDEPICTURE  "cid:image007.png@01DB7C8C.C1A93880" \* MERGEFORMATINET </w:instrText>
      </w:r>
      <w:r w:rsidR="002135C2" w:rsidRPr="00B301BB">
        <w:rPr>
          <w:color w:val="000000" w:themeColor="text1"/>
          <w:sz w:val="24"/>
          <w:szCs w:val="24"/>
        </w:rPr>
        <w:fldChar w:fldCharType="separate"/>
      </w:r>
      <w:r w:rsidRPr="00B301BB">
        <w:rPr>
          <w:color w:val="000000" w:themeColor="text1"/>
          <w:sz w:val="24"/>
          <w:szCs w:val="24"/>
        </w:rPr>
        <w:fldChar w:fldCharType="begin"/>
      </w:r>
      <w:r w:rsidRPr="00B301BB">
        <w:rPr>
          <w:color w:val="000000" w:themeColor="text1"/>
          <w:sz w:val="24"/>
          <w:szCs w:val="24"/>
        </w:rPr>
        <w:instrText xml:space="preserve"> INCLUDEPICTURE  "cid:image007.png@01DB7C8C.C1A93880" \* MERGEFORMATINET </w:instrText>
      </w:r>
      <w:r w:rsidRPr="00B301BB">
        <w:rPr>
          <w:color w:val="000000" w:themeColor="text1"/>
          <w:sz w:val="24"/>
          <w:szCs w:val="24"/>
        </w:rPr>
        <w:fldChar w:fldCharType="separate"/>
      </w:r>
      <w:r w:rsidR="005D37D7" w:rsidRPr="00B301BB">
        <w:rPr>
          <w:color w:val="000000" w:themeColor="text1"/>
          <w:sz w:val="24"/>
          <w:szCs w:val="24"/>
        </w:rPr>
        <w:fldChar w:fldCharType="begin"/>
      </w:r>
      <w:r w:rsidR="005D37D7" w:rsidRPr="00B301BB">
        <w:rPr>
          <w:color w:val="000000" w:themeColor="text1"/>
          <w:sz w:val="24"/>
          <w:szCs w:val="24"/>
        </w:rPr>
        <w:instrText xml:space="preserve"> INCLUDEPICTURE  "cid:image007.png@01DB7C8C.C1A93880" \* MERGEFORMATINET </w:instrText>
      </w:r>
      <w:r w:rsidR="005D37D7" w:rsidRPr="00B301BB">
        <w:rPr>
          <w:color w:val="000000" w:themeColor="text1"/>
          <w:sz w:val="24"/>
          <w:szCs w:val="24"/>
        </w:rPr>
        <w:fldChar w:fldCharType="separate"/>
      </w:r>
      <w:r w:rsidRPr="00B301BB">
        <w:rPr>
          <w:color w:val="000000" w:themeColor="text1"/>
          <w:sz w:val="24"/>
          <w:szCs w:val="24"/>
        </w:rPr>
        <w:fldChar w:fldCharType="begin"/>
      </w:r>
      <w:r w:rsidRPr="00B301BB">
        <w:rPr>
          <w:color w:val="000000" w:themeColor="text1"/>
          <w:sz w:val="24"/>
          <w:szCs w:val="24"/>
        </w:rPr>
        <w:instrText xml:space="preserve"> INCLUDEPICTURE  "cid:image007.png@01DB7C8C.C1A93880" \* MERGEFORMATINET </w:instrText>
      </w:r>
      <w:r w:rsidRPr="00B301BB">
        <w:rPr>
          <w:color w:val="000000" w:themeColor="text1"/>
          <w:sz w:val="24"/>
          <w:szCs w:val="24"/>
        </w:rPr>
        <w:fldChar w:fldCharType="separate"/>
      </w:r>
      <w:r w:rsidR="00B176E5" w:rsidRPr="00B301BB">
        <w:rPr>
          <w:color w:val="000000" w:themeColor="text1"/>
          <w:sz w:val="24"/>
          <w:szCs w:val="24"/>
        </w:rPr>
        <w:fldChar w:fldCharType="begin"/>
      </w:r>
      <w:r w:rsidR="00B176E5" w:rsidRPr="00B301BB">
        <w:rPr>
          <w:color w:val="000000" w:themeColor="text1"/>
          <w:sz w:val="24"/>
          <w:szCs w:val="24"/>
        </w:rPr>
        <w:instrText xml:space="preserve"> INCLUDEPICTURE  "cid:image007.png@01DB7C8C.C1A93880" \* MERGEFORMATINET </w:instrText>
      </w:r>
      <w:r w:rsidR="00B176E5" w:rsidRPr="00B301BB">
        <w:rPr>
          <w:color w:val="000000" w:themeColor="text1"/>
          <w:sz w:val="24"/>
          <w:szCs w:val="24"/>
        </w:rPr>
        <w:fldChar w:fldCharType="separate"/>
      </w:r>
      <w:r w:rsidR="00C62F16" w:rsidRPr="00B301BB">
        <w:rPr>
          <w:color w:val="000000" w:themeColor="text1"/>
          <w:sz w:val="24"/>
          <w:szCs w:val="24"/>
        </w:rPr>
        <w:fldChar w:fldCharType="begin"/>
      </w:r>
      <w:r w:rsidR="00C62F16" w:rsidRPr="00B301BB">
        <w:rPr>
          <w:color w:val="000000" w:themeColor="text1"/>
          <w:sz w:val="24"/>
          <w:szCs w:val="24"/>
        </w:rPr>
        <w:instrText xml:space="preserve"> INCLUDEPICTURE  "cid:image007.png@01DB7C8C.C1A93880" \* MERGEFORMATINET </w:instrText>
      </w:r>
      <w:r w:rsidR="00C62F16" w:rsidRPr="00B301BB">
        <w:rPr>
          <w:color w:val="000000" w:themeColor="text1"/>
          <w:sz w:val="24"/>
          <w:szCs w:val="24"/>
        </w:rPr>
        <w:fldChar w:fldCharType="separate"/>
      </w:r>
      <w:r w:rsidR="00545A3F" w:rsidRPr="00B301BB">
        <w:rPr>
          <w:color w:val="000000" w:themeColor="text1"/>
          <w:sz w:val="24"/>
          <w:szCs w:val="24"/>
        </w:rPr>
        <w:fldChar w:fldCharType="begin"/>
      </w:r>
      <w:r w:rsidR="00545A3F" w:rsidRPr="00B301BB">
        <w:rPr>
          <w:color w:val="000000" w:themeColor="text1"/>
          <w:sz w:val="24"/>
          <w:szCs w:val="24"/>
        </w:rPr>
        <w:instrText xml:space="preserve"> INCLUDEPICTURE  "cid:image007.png@01DB7C8C.C1A93880" \* MERGEFORMATINET </w:instrText>
      </w:r>
      <w:r w:rsidR="00545A3F" w:rsidRPr="00B301BB">
        <w:rPr>
          <w:color w:val="000000" w:themeColor="text1"/>
          <w:sz w:val="24"/>
          <w:szCs w:val="24"/>
        </w:rPr>
        <w:fldChar w:fldCharType="separate"/>
      </w:r>
      <w:r w:rsidR="00DB0F44">
        <w:rPr>
          <w:color w:val="000000" w:themeColor="text1"/>
          <w:sz w:val="24"/>
          <w:szCs w:val="24"/>
        </w:rPr>
        <w:fldChar w:fldCharType="begin"/>
      </w:r>
      <w:r w:rsidR="00DB0F44">
        <w:rPr>
          <w:color w:val="000000" w:themeColor="text1"/>
          <w:sz w:val="24"/>
          <w:szCs w:val="24"/>
        </w:rPr>
        <w:instrText xml:space="preserve"> INCLUDEPICTURE  "cid:image007.png@01DB7C8C.C1A93880" \* MERGEFORMATINET </w:instrText>
      </w:r>
      <w:r w:rsidR="00DB0F44">
        <w:rPr>
          <w:color w:val="000000" w:themeColor="text1"/>
          <w:sz w:val="24"/>
          <w:szCs w:val="24"/>
        </w:rPr>
        <w:fldChar w:fldCharType="separate"/>
      </w:r>
      <w:r w:rsidR="00906BDB">
        <w:rPr>
          <w:color w:val="000000" w:themeColor="text1"/>
          <w:sz w:val="24"/>
          <w:szCs w:val="24"/>
        </w:rPr>
        <w:fldChar w:fldCharType="begin"/>
      </w:r>
      <w:r w:rsidR="00906BDB">
        <w:rPr>
          <w:color w:val="000000" w:themeColor="text1"/>
          <w:sz w:val="24"/>
          <w:szCs w:val="24"/>
        </w:rPr>
        <w:instrText xml:space="preserve"> INCLUDEPICTURE  "cid:image007.png@01DB7C8C.C1A93880" \* MERGEFORMATINET </w:instrText>
      </w:r>
      <w:r w:rsidR="00906BDB">
        <w:rPr>
          <w:color w:val="000000" w:themeColor="text1"/>
          <w:sz w:val="24"/>
          <w:szCs w:val="24"/>
        </w:rPr>
        <w:fldChar w:fldCharType="separate"/>
      </w:r>
      <w:r w:rsidR="00651C11">
        <w:rPr>
          <w:color w:val="000000" w:themeColor="text1"/>
          <w:sz w:val="24"/>
          <w:szCs w:val="24"/>
        </w:rPr>
        <w:fldChar w:fldCharType="begin"/>
      </w:r>
      <w:r w:rsidR="00651C11">
        <w:rPr>
          <w:color w:val="000000" w:themeColor="text1"/>
          <w:sz w:val="24"/>
          <w:szCs w:val="24"/>
        </w:rPr>
        <w:instrText xml:space="preserve"> </w:instrText>
      </w:r>
      <w:r w:rsidR="00651C11">
        <w:rPr>
          <w:color w:val="000000" w:themeColor="text1"/>
          <w:sz w:val="24"/>
          <w:szCs w:val="24"/>
        </w:rPr>
        <w:instrText>INCLUDEPICTURE  "cid:image007.png@01DB7C8C.C1A93880" \* MERGEFORMATINET</w:instrText>
      </w:r>
      <w:r w:rsidR="00651C11">
        <w:rPr>
          <w:color w:val="000000" w:themeColor="text1"/>
          <w:sz w:val="24"/>
          <w:szCs w:val="24"/>
        </w:rPr>
        <w:instrText xml:space="preserve"> </w:instrText>
      </w:r>
      <w:r w:rsidR="00651C11">
        <w:rPr>
          <w:color w:val="000000" w:themeColor="text1"/>
          <w:sz w:val="24"/>
          <w:szCs w:val="24"/>
        </w:rPr>
        <w:fldChar w:fldCharType="separate"/>
      </w:r>
      <w:r w:rsidR="00651C11">
        <w:rPr>
          <w:color w:val="000000" w:themeColor="text1"/>
          <w:sz w:val="24"/>
          <w:szCs w:val="24"/>
        </w:rPr>
        <w:pict w14:anchorId="4DE1DF2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2.8pt;height:31.55pt">
            <v:imagedata r:id="rId12" r:href="rId13"/>
          </v:shape>
        </w:pict>
      </w:r>
      <w:r w:rsidR="00651C11">
        <w:rPr>
          <w:color w:val="000000" w:themeColor="text1"/>
          <w:sz w:val="24"/>
          <w:szCs w:val="24"/>
        </w:rPr>
        <w:fldChar w:fldCharType="end"/>
      </w:r>
      <w:r w:rsidR="00906BDB">
        <w:rPr>
          <w:color w:val="000000" w:themeColor="text1"/>
          <w:sz w:val="24"/>
          <w:szCs w:val="24"/>
        </w:rPr>
        <w:fldChar w:fldCharType="end"/>
      </w:r>
      <w:r w:rsidR="00DB0F44">
        <w:rPr>
          <w:color w:val="000000" w:themeColor="text1"/>
          <w:sz w:val="24"/>
          <w:szCs w:val="24"/>
        </w:rPr>
        <w:fldChar w:fldCharType="end"/>
      </w:r>
      <w:r w:rsidR="00545A3F" w:rsidRPr="00B301BB">
        <w:rPr>
          <w:color w:val="000000" w:themeColor="text1"/>
          <w:sz w:val="24"/>
          <w:szCs w:val="24"/>
        </w:rPr>
        <w:fldChar w:fldCharType="end"/>
      </w:r>
      <w:r w:rsidR="00C62F16" w:rsidRPr="00B301BB">
        <w:rPr>
          <w:color w:val="000000" w:themeColor="text1"/>
          <w:sz w:val="24"/>
          <w:szCs w:val="24"/>
        </w:rPr>
        <w:fldChar w:fldCharType="end"/>
      </w:r>
      <w:r w:rsidR="00B176E5" w:rsidRPr="00B301BB">
        <w:rPr>
          <w:color w:val="000000" w:themeColor="text1"/>
          <w:sz w:val="24"/>
          <w:szCs w:val="24"/>
        </w:rPr>
        <w:fldChar w:fldCharType="end"/>
      </w:r>
      <w:r w:rsidRPr="00B301BB">
        <w:rPr>
          <w:color w:val="000000" w:themeColor="text1"/>
          <w:sz w:val="24"/>
          <w:szCs w:val="24"/>
        </w:rPr>
        <w:fldChar w:fldCharType="end"/>
      </w:r>
      <w:r w:rsidR="005D37D7" w:rsidRPr="00B301BB">
        <w:rPr>
          <w:color w:val="000000" w:themeColor="text1"/>
          <w:sz w:val="24"/>
          <w:szCs w:val="24"/>
        </w:rPr>
        <w:fldChar w:fldCharType="end"/>
      </w:r>
      <w:r w:rsidRPr="00B301BB">
        <w:rPr>
          <w:color w:val="000000" w:themeColor="text1"/>
          <w:sz w:val="24"/>
          <w:szCs w:val="24"/>
        </w:rPr>
        <w:fldChar w:fldCharType="end"/>
      </w:r>
      <w:r w:rsidR="002135C2" w:rsidRPr="00B301BB">
        <w:rPr>
          <w:color w:val="000000" w:themeColor="text1"/>
          <w:sz w:val="24"/>
          <w:szCs w:val="24"/>
        </w:rPr>
        <w:fldChar w:fldCharType="end"/>
      </w:r>
      <w:r w:rsidRPr="00B301BB">
        <w:rPr>
          <w:color w:val="000000" w:themeColor="text1"/>
          <w:sz w:val="24"/>
          <w:szCs w:val="24"/>
        </w:rPr>
        <w:fldChar w:fldCharType="end"/>
      </w:r>
      <w:r w:rsidRPr="00B301BB">
        <w:rPr>
          <w:color w:val="000000" w:themeColor="text1"/>
          <w:sz w:val="24"/>
          <w:szCs w:val="24"/>
        </w:rPr>
        <w:fldChar w:fldCharType="end"/>
      </w:r>
      <w:r w:rsidRPr="00B301BB">
        <w:rPr>
          <w:color w:val="000000" w:themeColor="text1"/>
          <w:sz w:val="24"/>
          <w:szCs w:val="24"/>
        </w:rPr>
        <w:fldChar w:fldCharType="end"/>
      </w:r>
      <w:r w:rsidRPr="00B301BB">
        <w:rPr>
          <w:color w:val="000000" w:themeColor="text1"/>
          <w:sz w:val="24"/>
          <w:szCs w:val="24"/>
        </w:rPr>
        <w:fldChar w:fldCharType="end"/>
      </w:r>
      <w:r w:rsidRPr="00B301BB">
        <w:rPr>
          <w:color w:val="000000" w:themeColor="text1"/>
          <w:sz w:val="24"/>
          <w:szCs w:val="24"/>
        </w:rPr>
        <w:fldChar w:fldCharType="end"/>
      </w:r>
      <w:r w:rsidRPr="00B301BB">
        <w:rPr>
          <w:color w:val="000000" w:themeColor="text1"/>
          <w:sz w:val="24"/>
          <w:szCs w:val="24"/>
        </w:rPr>
        <w:fldChar w:fldCharType="end"/>
      </w:r>
      <w:r w:rsidRPr="00B301BB">
        <w:rPr>
          <w:color w:val="000000" w:themeColor="text1"/>
          <w:sz w:val="24"/>
          <w:szCs w:val="24"/>
        </w:rPr>
        <w:fldChar w:fldCharType="end"/>
      </w:r>
    </w:p>
    <w:p w14:paraId="2497F124" w14:textId="77777777" w:rsidR="00C934A2" w:rsidRPr="00B301BB" w:rsidRDefault="00C934A2" w:rsidP="00C934A2">
      <w:pPr>
        <w:widowControl/>
        <w:autoSpaceDE w:val="0"/>
        <w:autoSpaceDN w:val="0"/>
        <w:adjustRightInd w:val="0"/>
        <w:spacing w:before="0" w:after="0" w:line="276" w:lineRule="auto"/>
        <w:jc w:val="left"/>
        <w:rPr>
          <w:rFonts w:eastAsia="Arial"/>
          <w:color w:val="000000" w:themeColor="text1"/>
          <w:sz w:val="24"/>
          <w:szCs w:val="24"/>
        </w:rPr>
      </w:pPr>
      <w:r w:rsidRPr="00B301BB">
        <w:rPr>
          <w:rFonts w:eastAsia="Arial"/>
          <w:color w:val="000000" w:themeColor="text1"/>
          <w:sz w:val="24"/>
          <w:szCs w:val="24"/>
        </w:rPr>
        <w:t> Posez vos questions.</w:t>
      </w:r>
    </w:p>
    <w:p w14:paraId="740AA97D" w14:textId="77777777" w:rsidR="00C934A2" w:rsidRPr="00B301BB" w:rsidRDefault="00C934A2" w:rsidP="00C934A2">
      <w:pPr>
        <w:widowControl/>
        <w:autoSpaceDE w:val="0"/>
        <w:autoSpaceDN w:val="0"/>
        <w:adjustRightInd w:val="0"/>
        <w:spacing w:before="0" w:after="0" w:line="276" w:lineRule="auto"/>
        <w:jc w:val="left"/>
        <w:rPr>
          <w:rFonts w:eastAsia="Arial"/>
          <w:color w:val="000000" w:themeColor="text1"/>
          <w:sz w:val="24"/>
          <w:szCs w:val="24"/>
        </w:rPr>
      </w:pPr>
    </w:p>
    <w:p w14:paraId="58150A78" w14:textId="77777777" w:rsidR="00C934A2" w:rsidRPr="00B301BB" w:rsidRDefault="00C934A2" w:rsidP="00C934A2">
      <w:pPr>
        <w:widowControl/>
        <w:autoSpaceDE w:val="0"/>
        <w:autoSpaceDN w:val="0"/>
        <w:adjustRightInd w:val="0"/>
        <w:spacing w:before="0" w:after="0" w:line="276" w:lineRule="auto"/>
        <w:rPr>
          <w:rFonts w:eastAsia="Arial"/>
          <w:color w:val="000000" w:themeColor="text1"/>
          <w:sz w:val="24"/>
          <w:szCs w:val="24"/>
        </w:rPr>
      </w:pPr>
      <w:r w:rsidRPr="00B301BB">
        <w:rPr>
          <w:rFonts w:eastAsia="Arial"/>
          <w:color w:val="000000" w:themeColor="text1"/>
          <w:sz w:val="24"/>
          <w:szCs w:val="24"/>
        </w:rPr>
        <w:t>Pour être destinataire de l’ensemble des questions/réponses, il est indispensable d’avoir téléchargé l’intégralité du DCE à l’adresse mentionnée ci-dessus. La demande et la réponse seront consultables sur le site, par l’ensemble des candidats ayant téléchargé le DCE.</w:t>
      </w:r>
    </w:p>
    <w:p w14:paraId="3A3F8EF6" w14:textId="77777777" w:rsidR="00C934A2" w:rsidRPr="00B301BB" w:rsidRDefault="00C934A2" w:rsidP="00C934A2">
      <w:pPr>
        <w:widowControl/>
        <w:autoSpaceDE w:val="0"/>
        <w:autoSpaceDN w:val="0"/>
        <w:adjustRightInd w:val="0"/>
        <w:spacing w:before="0" w:after="0" w:line="276" w:lineRule="auto"/>
        <w:rPr>
          <w:rFonts w:eastAsia="Arial"/>
          <w:color w:val="000000" w:themeColor="text1"/>
          <w:sz w:val="24"/>
          <w:szCs w:val="24"/>
        </w:rPr>
      </w:pPr>
      <w:r w:rsidRPr="00B301BB">
        <w:rPr>
          <w:rFonts w:eastAsia="Arial"/>
          <w:color w:val="000000" w:themeColor="text1"/>
          <w:sz w:val="24"/>
          <w:szCs w:val="24"/>
        </w:rPr>
        <w:lastRenderedPageBreak/>
        <w:t>Dans tous les cas les candidats devront faire parvenir leur demande au moins 6 jours avant la date limite de remise des plis.</w:t>
      </w:r>
    </w:p>
    <w:p w14:paraId="335C4664" w14:textId="77777777" w:rsidR="00C934A2" w:rsidRPr="00B301BB" w:rsidRDefault="00C934A2" w:rsidP="00C934A2">
      <w:pPr>
        <w:widowControl/>
        <w:autoSpaceDE w:val="0"/>
        <w:autoSpaceDN w:val="0"/>
        <w:adjustRightInd w:val="0"/>
        <w:spacing w:before="0" w:after="0" w:line="276" w:lineRule="auto"/>
        <w:rPr>
          <w:rFonts w:eastAsia="Arial"/>
          <w:color w:val="000000" w:themeColor="text1"/>
          <w:sz w:val="24"/>
          <w:szCs w:val="24"/>
        </w:rPr>
      </w:pPr>
      <w:r w:rsidRPr="00B301BB">
        <w:rPr>
          <w:rFonts w:eastAsia="Arial"/>
          <w:color w:val="000000" w:themeColor="text1"/>
          <w:sz w:val="24"/>
          <w:szCs w:val="24"/>
        </w:rPr>
        <w:t xml:space="preserve">L’ensemble des modifications ou précisions apportées fera l’objet d’un fichier question/réponses notifié au candidat inscrit sur le site. </w:t>
      </w:r>
    </w:p>
    <w:p w14:paraId="7F1DBF0B" w14:textId="77777777" w:rsidR="00C934A2" w:rsidRPr="00B301BB" w:rsidRDefault="00C934A2">
      <w:pPr>
        <w:rPr>
          <w:sz w:val="24"/>
          <w:szCs w:val="24"/>
        </w:rPr>
      </w:pPr>
    </w:p>
    <w:p w14:paraId="17491779" w14:textId="77777777" w:rsidR="003D0620" w:rsidRPr="00B301BB" w:rsidRDefault="00585F03" w:rsidP="001C6871">
      <w:pPr>
        <w:pStyle w:val="Titre1"/>
        <w:rPr>
          <w:sz w:val="24"/>
          <w:szCs w:val="24"/>
          <w:lang w:val="fr"/>
        </w:rPr>
      </w:pPr>
      <w:bookmarkStart w:id="17" w:name="_Toc211607915"/>
      <w:r w:rsidRPr="00B301BB">
        <w:rPr>
          <w:sz w:val="24"/>
          <w:szCs w:val="24"/>
          <w:lang w:val="fr"/>
        </w:rPr>
        <w:t>3</w:t>
      </w:r>
      <w:r w:rsidR="003D0620" w:rsidRPr="00B301BB">
        <w:rPr>
          <w:sz w:val="24"/>
          <w:szCs w:val="24"/>
          <w:lang w:val="fr"/>
        </w:rPr>
        <w:t>. Remise des offres</w:t>
      </w:r>
      <w:bookmarkEnd w:id="17"/>
    </w:p>
    <w:p w14:paraId="6F0848E2" w14:textId="7199A140" w:rsidR="000B7916" w:rsidRPr="00906BDB" w:rsidRDefault="003D0620" w:rsidP="00F45F75">
      <w:pPr>
        <w:rPr>
          <w:rFonts w:eastAsia="Wingdings"/>
          <w:b/>
          <w:bCs/>
          <w:color w:val="0070C0"/>
          <w:sz w:val="24"/>
          <w:szCs w:val="24"/>
        </w:rPr>
      </w:pPr>
      <w:r w:rsidRPr="00906BDB">
        <w:rPr>
          <w:b/>
          <w:bCs/>
          <w:color w:val="0070C0"/>
          <w:sz w:val="24"/>
          <w:szCs w:val="24"/>
          <w:lang w:val="fr"/>
        </w:rPr>
        <w:t xml:space="preserve">La date limite de remise des offres est le </w:t>
      </w:r>
      <w:r w:rsidR="00906BDB" w:rsidRPr="00906BDB">
        <w:rPr>
          <w:b/>
          <w:bCs/>
          <w:color w:val="0070C0"/>
          <w:sz w:val="24"/>
          <w:szCs w:val="24"/>
          <w:lang w:val="fr"/>
        </w:rPr>
        <w:t xml:space="preserve">vendredi 7 novembre </w:t>
      </w:r>
      <w:r w:rsidR="00E37DA4" w:rsidRPr="00906BDB">
        <w:rPr>
          <w:b/>
          <w:bCs/>
          <w:color w:val="0070C0"/>
          <w:sz w:val="24"/>
          <w:szCs w:val="24"/>
          <w:lang w:val="fr"/>
        </w:rPr>
        <w:t>202</w:t>
      </w:r>
      <w:r w:rsidR="0032643A" w:rsidRPr="00906BDB">
        <w:rPr>
          <w:b/>
          <w:bCs/>
          <w:color w:val="0070C0"/>
          <w:sz w:val="24"/>
          <w:szCs w:val="24"/>
          <w:lang w:val="fr"/>
        </w:rPr>
        <w:t>5</w:t>
      </w:r>
      <w:r w:rsidR="003F473C" w:rsidRPr="00906BDB">
        <w:rPr>
          <w:b/>
          <w:bCs/>
          <w:color w:val="0070C0"/>
          <w:sz w:val="24"/>
          <w:szCs w:val="24"/>
          <w:lang w:val="fr"/>
        </w:rPr>
        <w:t xml:space="preserve"> </w:t>
      </w:r>
      <w:r w:rsidRPr="00906BDB">
        <w:rPr>
          <w:b/>
          <w:bCs/>
          <w:color w:val="0070C0"/>
          <w:sz w:val="24"/>
          <w:szCs w:val="24"/>
          <w:lang w:val="fr"/>
        </w:rPr>
        <w:t xml:space="preserve">à </w:t>
      </w:r>
      <w:r w:rsidR="00C62F16" w:rsidRPr="00906BDB">
        <w:rPr>
          <w:b/>
          <w:bCs/>
          <w:color w:val="0070C0"/>
          <w:sz w:val="24"/>
          <w:szCs w:val="24"/>
          <w:lang w:val="fr"/>
        </w:rPr>
        <w:t>08</w:t>
      </w:r>
      <w:r w:rsidRPr="00906BDB">
        <w:rPr>
          <w:b/>
          <w:bCs/>
          <w:color w:val="0070C0"/>
          <w:sz w:val="24"/>
          <w:szCs w:val="24"/>
          <w:lang w:val="fr"/>
        </w:rPr>
        <w:t>h00</w:t>
      </w:r>
      <w:r w:rsidR="00F45F75" w:rsidRPr="00906BDB">
        <w:rPr>
          <w:b/>
          <w:bCs/>
          <w:color w:val="0070C0"/>
          <w:sz w:val="24"/>
          <w:szCs w:val="24"/>
          <w:lang w:val="fr"/>
        </w:rPr>
        <w:t>.</w:t>
      </w:r>
    </w:p>
    <w:p w14:paraId="323BB709" w14:textId="77777777" w:rsidR="00B11D4D" w:rsidRPr="00B301BB" w:rsidRDefault="00B11D4D" w:rsidP="00B11D4D">
      <w:pPr>
        <w:pStyle w:val="Corpsdetexte2"/>
        <w:spacing w:before="0" w:after="0" w:line="240" w:lineRule="auto"/>
        <w:rPr>
          <w:rFonts w:eastAsia="Arial"/>
          <w:color w:val="000000" w:themeColor="text1"/>
          <w:sz w:val="24"/>
          <w:szCs w:val="24"/>
        </w:rPr>
      </w:pPr>
      <w:bookmarkStart w:id="18" w:name="_Toc93907052"/>
      <w:bookmarkStart w:id="19" w:name="_Toc93907237"/>
      <w:r w:rsidRPr="00B301BB">
        <w:rPr>
          <w:rFonts w:eastAsia="Arial"/>
          <w:color w:val="000000" w:themeColor="text1"/>
          <w:sz w:val="24"/>
          <w:szCs w:val="24"/>
        </w:rPr>
        <w:t>Les offres sont transmises en une seule fois. Si plusieurs offres sont successivement transmises par un même candidat, seule est ouverte la dernière offre reçue par le pouvoir adjudicateur dans le délai fixé pour la remise des offres.</w:t>
      </w:r>
    </w:p>
    <w:p w14:paraId="37E99C47" w14:textId="77777777" w:rsidR="00B11D4D" w:rsidRPr="00B301BB" w:rsidRDefault="00B11D4D" w:rsidP="00B11D4D">
      <w:pPr>
        <w:pStyle w:val="Corpsdetexte2"/>
        <w:spacing w:before="0" w:after="0" w:line="240" w:lineRule="auto"/>
        <w:rPr>
          <w:rFonts w:eastAsia="Arial"/>
          <w:color w:val="000000" w:themeColor="text1"/>
          <w:sz w:val="24"/>
          <w:szCs w:val="24"/>
        </w:rPr>
      </w:pPr>
    </w:p>
    <w:p w14:paraId="181D18A0" w14:textId="77777777" w:rsidR="00B11D4D" w:rsidRPr="00B301BB" w:rsidRDefault="00B11D4D" w:rsidP="00B11D4D">
      <w:pPr>
        <w:tabs>
          <w:tab w:val="right" w:pos="10205"/>
        </w:tabs>
        <w:spacing w:before="0" w:after="0"/>
        <w:rPr>
          <w:rFonts w:eastAsia="Arial"/>
          <w:color w:val="000000" w:themeColor="text1"/>
          <w:sz w:val="24"/>
          <w:szCs w:val="24"/>
        </w:rPr>
      </w:pPr>
      <w:r w:rsidRPr="00B301BB">
        <w:rPr>
          <w:rFonts w:eastAsia="Arial"/>
          <w:color w:val="000000" w:themeColor="text1"/>
          <w:sz w:val="24"/>
          <w:szCs w:val="24"/>
        </w:rPr>
        <w:t xml:space="preserve">Les offres reçues au-delà de la date et/ou heure limite fixées ne seront pas retenues. </w:t>
      </w:r>
    </w:p>
    <w:p w14:paraId="2F467AE2" w14:textId="77777777" w:rsidR="00B11D4D" w:rsidRPr="00B301BB" w:rsidRDefault="00B11D4D" w:rsidP="00B11D4D">
      <w:pPr>
        <w:spacing w:before="0" w:after="0"/>
        <w:rPr>
          <w:rFonts w:eastAsia="Arial"/>
          <w:color w:val="000000" w:themeColor="text1"/>
          <w:sz w:val="24"/>
          <w:szCs w:val="24"/>
        </w:rPr>
      </w:pPr>
      <w:r w:rsidRPr="00B301BB">
        <w:rPr>
          <w:rFonts w:eastAsia="Arial"/>
          <w:color w:val="000000" w:themeColor="text1"/>
          <w:sz w:val="24"/>
          <w:szCs w:val="24"/>
        </w:rPr>
        <w:t>Pour les offres qui ne respecteront pas les modalités formelles, et conformément aux dispositions de l’article R2144-2 al 3 du Code de la Commande Publique, le pouvoir adjudicateur demandera aux candidats concernés de régulariser son dossier.</w:t>
      </w:r>
    </w:p>
    <w:p w14:paraId="3DE4F1E4" w14:textId="77777777" w:rsidR="00B11D4D" w:rsidRPr="00B301BB" w:rsidRDefault="00B11D4D" w:rsidP="00B11D4D">
      <w:pPr>
        <w:spacing w:before="0" w:after="0"/>
        <w:rPr>
          <w:rFonts w:eastAsia="Arial"/>
          <w:color w:val="000000" w:themeColor="text1"/>
          <w:sz w:val="24"/>
          <w:szCs w:val="24"/>
        </w:rPr>
      </w:pPr>
    </w:p>
    <w:p w14:paraId="13207DBD" w14:textId="77777777" w:rsidR="00B11D4D" w:rsidRPr="00B301BB" w:rsidRDefault="00B11D4D" w:rsidP="00B11D4D">
      <w:pPr>
        <w:pStyle w:val="Corpsdetexte2"/>
        <w:spacing w:before="0" w:after="0" w:line="240" w:lineRule="auto"/>
        <w:rPr>
          <w:rFonts w:eastAsia="Arial"/>
          <w:b/>
          <w:bCs/>
          <w:color w:val="000000" w:themeColor="text1"/>
          <w:sz w:val="24"/>
          <w:szCs w:val="24"/>
        </w:rPr>
      </w:pPr>
      <w:r w:rsidRPr="00B301BB">
        <w:rPr>
          <w:rFonts w:eastAsia="Arial"/>
          <w:b/>
          <w:bCs/>
          <w:color w:val="000000" w:themeColor="text1"/>
          <w:sz w:val="24"/>
          <w:szCs w:val="24"/>
        </w:rPr>
        <w:t xml:space="preserve">Il est rappelé aux candidats que seule la date de réception des plis est retenue. </w:t>
      </w:r>
    </w:p>
    <w:p w14:paraId="60848131" w14:textId="77777777" w:rsidR="00B11D4D" w:rsidRPr="00B301BB" w:rsidRDefault="00B11D4D" w:rsidP="00B11D4D">
      <w:pPr>
        <w:pStyle w:val="Corpsdetexte2"/>
        <w:spacing w:before="0" w:after="0" w:line="240" w:lineRule="auto"/>
        <w:rPr>
          <w:rFonts w:eastAsia="Arial"/>
          <w:color w:val="000000" w:themeColor="text1"/>
          <w:sz w:val="24"/>
          <w:szCs w:val="24"/>
        </w:rPr>
      </w:pPr>
    </w:p>
    <w:p w14:paraId="565D2438" w14:textId="77777777" w:rsidR="00B11D4D" w:rsidRPr="00B301BB" w:rsidRDefault="00B11D4D" w:rsidP="00B11D4D">
      <w:pPr>
        <w:pStyle w:val="Corpsdetexte2"/>
        <w:spacing w:before="0" w:after="0" w:line="240" w:lineRule="auto"/>
        <w:rPr>
          <w:rFonts w:eastAsia="Arial"/>
          <w:color w:val="000000" w:themeColor="text1"/>
          <w:sz w:val="24"/>
          <w:szCs w:val="24"/>
        </w:rPr>
      </w:pPr>
      <w:r w:rsidRPr="00B301BB">
        <w:rPr>
          <w:rFonts w:eastAsia="Arial"/>
          <w:color w:val="000000" w:themeColor="text1"/>
          <w:sz w:val="24"/>
          <w:szCs w:val="24"/>
        </w:rPr>
        <w:t>En conséquence, le pouvoir adjudicateur ne saurait être tenu pour responsable des retards éventuels pris dans l’acheminement du courrier par La Poste qu’ils soient conjoncturels ou structurels, de l’encombrement des voies de circulation les jours de remise des plis ou de problèmes informatiques.</w:t>
      </w:r>
      <w:bookmarkStart w:id="20" w:name="_Toc93907241"/>
      <w:bookmarkStart w:id="21" w:name="_Toc443494030"/>
      <w:bookmarkStart w:id="22" w:name="_Toc445484939"/>
      <w:bookmarkEnd w:id="18"/>
      <w:bookmarkEnd w:id="19"/>
    </w:p>
    <w:p w14:paraId="4E435601" w14:textId="77777777" w:rsidR="00B11D4D" w:rsidRPr="00B301BB" w:rsidRDefault="00B11D4D" w:rsidP="00B11D4D">
      <w:pPr>
        <w:pStyle w:val="Corpsdetexte2"/>
        <w:spacing w:before="0" w:after="0" w:line="240" w:lineRule="auto"/>
        <w:rPr>
          <w:rFonts w:eastAsia="Arial"/>
          <w:color w:val="000000" w:themeColor="text1"/>
          <w:sz w:val="24"/>
          <w:szCs w:val="24"/>
        </w:rPr>
      </w:pPr>
    </w:p>
    <w:p w14:paraId="08474027" w14:textId="77777777" w:rsidR="00B11D4D" w:rsidRPr="00B301BB" w:rsidRDefault="00B11D4D" w:rsidP="00B11D4D">
      <w:pPr>
        <w:jc w:val="center"/>
        <w:rPr>
          <w:b/>
          <w:bCs/>
        </w:rPr>
      </w:pPr>
      <w:bookmarkStart w:id="23" w:name="_Toc462649855"/>
      <w:bookmarkStart w:id="24" w:name="_Toc193207286"/>
      <w:r w:rsidRPr="00B301BB">
        <w:rPr>
          <w:b/>
          <w:bCs/>
        </w:rPr>
        <w:t>Seul le Dépôt des offres par voie électronique</w:t>
      </w:r>
      <w:bookmarkEnd w:id="23"/>
      <w:r w:rsidRPr="00B301BB">
        <w:rPr>
          <w:b/>
          <w:bCs/>
        </w:rPr>
        <w:t xml:space="preserve"> est régulier.</w:t>
      </w:r>
      <w:bookmarkEnd w:id="24"/>
    </w:p>
    <w:bookmarkEnd w:id="20"/>
    <w:bookmarkEnd w:id="21"/>
    <w:bookmarkEnd w:id="22"/>
    <w:p w14:paraId="3074DF34" w14:textId="77777777" w:rsidR="00B11D4D" w:rsidRPr="00B301BB" w:rsidRDefault="00B11D4D" w:rsidP="00B11D4D">
      <w:pPr>
        <w:tabs>
          <w:tab w:val="right" w:pos="10205"/>
        </w:tabs>
        <w:spacing w:before="0" w:after="0"/>
        <w:rPr>
          <w:color w:val="000000" w:themeColor="text1"/>
          <w:sz w:val="24"/>
          <w:szCs w:val="24"/>
        </w:rPr>
      </w:pPr>
      <w:r w:rsidRPr="00B301BB">
        <w:rPr>
          <w:color w:val="000000" w:themeColor="text1"/>
          <w:sz w:val="24"/>
          <w:szCs w:val="24"/>
        </w:rPr>
        <w:t>Pour cette consultation, seuls sont autorisés les dépôts électroniques à l'adresse suivante :   </w:t>
      </w:r>
      <w:hyperlink r:id="rId14" w:history="1">
        <w:r w:rsidRPr="00B301BB">
          <w:rPr>
            <w:rStyle w:val="Lienhypertexte"/>
            <w:color w:val="000000" w:themeColor="text1"/>
            <w:sz w:val="24"/>
            <w:szCs w:val="24"/>
          </w:rPr>
          <w:t>https://www.marches-publics.gouv.fr</w:t>
        </w:r>
      </w:hyperlink>
      <w:r w:rsidRPr="00B301BB">
        <w:rPr>
          <w:color w:val="000000" w:themeColor="text1"/>
          <w:sz w:val="24"/>
          <w:szCs w:val="24"/>
        </w:rPr>
        <w:t xml:space="preserve"> </w:t>
      </w:r>
    </w:p>
    <w:p w14:paraId="0EA388DD" w14:textId="77777777" w:rsidR="00B11D4D" w:rsidRPr="00B301BB" w:rsidRDefault="00B11D4D" w:rsidP="00B11D4D">
      <w:pPr>
        <w:tabs>
          <w:tab w:val="right" w:pos="10205"/>
        </w:tabs>
        <w:spacing w:before="0" w:after="0"/>
        <w:rPr>
          <w:color w:val="000000" w:themeColor="text1"/>
          <w:sz w:val="24"/>
          <w:szCs w:val="24"/>
        </w:rPr>
      </w:pPr>
    </w:p>
    <w:p w14:paraId="32C637E4" w14:textId="77777777" w:rsidR="00B11D4D" w:rsidRPr="00B301BB" w:rsidRDefault="00B11D4D" w:rsidP="00B11D4D">
      <w:pPr>
        <w:tabs>
          <w:tab w:val="right" w:pos="10205"/>
        </w:tabs>
        <w:spacing w:before="0" w:after="0"/>
        <w:rPr>
          <w:color w:val="000000" w:themeColor="text1"/>
          <w:sz w:val="24"/>
          <w:szCs w:val="24"/>
        </w:rPr>
      </w:pPr>
      <w:r w:rsidRPr="00B301BB">
        <w:rPr>
          <w:color w:val="000000" w:themeColor="text1"/>
          <w:sz w:val="24"/>
          <w:szCs w:val="24"/>
        </w:rPr>
        <w:t>Tout dépôt sur un autre site ou adresse électronique est nul et non avenu.</w:t>
      </w:r>
    </w:p>
    <w:p w14:paraId="795AE2BE" w14:textId="77777777" w:rsidR="00B11D4D" w:rsidRPr="00B301BB" w:rsidRDefault="00B11D4D" w:rsidP="00B11D4D">
      <w:pPr>
        <w:tabs>
          <w:tab w:val="right" w:pos="10205"/>
        </w:tabs>
        <w:spacing w:before="0" w:after="0"/>
        <w:rPr>
          <w:color w:val="000000" w:themeColor="text1"/>
          <w:sz w:val="24"/>
          <w:szCs w:val="24"/>
        </w:rPr>
      </w:pPr>
      <w:r w:rsidRPr="00B301BB">
        <w:rPr>
          <w:color w:val="000000" w:themeColor="text1"/>
          <w:sz w:val="24"/>
          <w:szCs w:val="24"/>
        </w:rPr>
        <w:t>La transmission des plis sur un support physique électronique (CD ROM, clé USB : uniquement pour la procédure de sauvegarde) n’est pas autorisée.</w:t>
      </w:r>
    </w:p>
    <w:p w14:paraId="2EB986B7" w14:textId="77777777" w:rsidR="00B11D4D" w:rsidRPr="00B301BB" w:rsidRDefault="00B11D4D" w:rsidP="00B11D4D">
      <w:pPr>
        <w:tabs>
          <w:tab w:val="right" w:pos="10205"/>
        </w:tabs>
        <w:spacing w:before="0" w:after="0"/>
        <w:rPr>
          <w:color w:val="000000" w:themeColor="text1"/>
          <w:sz w:val="24"/>
          <w:szCs w:val="24"/>
        </w:rPr>
      </w:pPr>
      <w:r w:rsidRPr="00B301BB">
        <w:rPr>
          <w:color w:val="000000" w:themeColor="text1"/>
          <w:sz w:val="24"/>
          <w:szCs w:val="24"/>
        </w:rPr>
        <w:t>En cas d'envois successifs seul le dernier envoi réceptionné avant la date limite de remise des plis est admis. Les plis antérieurs seront rejetés sans être examinés.  </w:t>
      </w:r>
    </w:p>
    <w:p w14:paraId="1E71DF58" w14:textId="77777777" w:rsidR="00B11D4D" w:rsidRPr="00B301BB" w:rsidRDefault="00B11D4D" w:rsidP="00B11D4D">
      <w:pPr>
        <w:tabs>
          <w:tab w:val="right" w:pos="10205"/>
        </w:tabs>
        <w:spacing w:before="0" w:after="0"/>
        <w:rPr>
          <w:color w:val="000000" w:themeColor="text1"/>
          <w:sz w:val="24"/>
          <w:szCs w:val="24"/>
        </w:rPr>
      </w:pPr>
      <w:r w:rsidRPr="00B301BB">
        <w:rPr>
          <w:color w:val="000000" w:themeColor="text1"/>
          <w:sz w:val="24"/>
          <w:szCs w:val="24"/>
        </w:rPr>
        <w:t> Les frais d'accès au réseau et de recours à la signature électronique sont à la charge de chaque candidat/soumissionnaire.  </w:t>
      </w:r>
    </w:p>
    <w:p w14:paraId="1191E3AD" w14:textId="77777777" w:rsidR="00B11D4D" w:rsidRPr="00B301BB" w:rsidRDefault="00B11D4D" w:rsidP="00B11D4D">
      <w:pPr>
        <w:tabs>
          <w:tab w:val="right" w:pos="10205"/>
        </w:tabs>
        <w:rPr>
          <w:color w:val="000000" w:themeColor="text1"/>
          <w:szCs w:val="22"/>
        </w:rPr>
      </w:pPr>
      <w:r w:rsidRPr="00B301BB">
        <w:rPr>
          <w:color w:val="000000" w:themeColor="text1"/>
          <w:szCs w:val="22"/>
        </w:rPr>
        <w:t>  </w:t>
      </w:r>
    </w:p>
    <w:p w14:paraId="24D819DF" w14:textId="77777777" w:rsidR="00B11D4D" w:rsidRPr="00B301BB" w:rsidRDefault="00B11D4D" w:rsidP="00B11D4D">
      <w:pPr>
        <w:tabs>
          <w:tab w:val="right" w:pos="10205"/>
        </w:tabs>
        <w:rPr>
          <w:b/>
          <w:color w:val="000000" w:themeColor="text1"/>
          <w:sz w:val="24"/>
          <w:szCs w:val="24"/>
        </w:rPr>
      </w:pPr>
      <w:r w:rsidRPr="00B301BB">
        <w:rPr>
          <w:color w:val="000000" w:themeColor="text1"/>
          <w:sz w:val="24"/>
          <w:szCs w:val="24"/>
        </w:rPr>
        <w:sym w:font="Wingdings" w:char="F0D6"/>
      </w:r>
      <w:r w:rsidRPr="00B301BB">
        <w:rPr>
          <w:color w:val="000000" w:themeColor="text1"/>
          <w:sz w:val="24"/>
          <w:szCs w:val="24"/>
        </w:rPr>
        <w:t xml:space="preserve"> </w:t>
      </w:r>
      <w:proofErr w:type="gramStart"/>
      <w:r w:rsidRPr="00B301BB">
        <w:rPr>
          <w:b/>
          <w:color w:val="000000" w:themeColor="text1"/>
          <w:sz w:val="24"/>
          <w:szCs w:val="24"/>
        </w:rPr>
        <w:t>prérequis</w:t>
      </w:r>
      <w:proofErr w:type="gramEnd"/>
      <w:r w:rsidRPr="00B301BB">
        <w:rPr>
          <w:b/>
          <w:color w:val="000000" w:themeColor="text1"/>
          <w:sz w:val="24"/>
          <w:szCs w:val="24"/>
        </w:rPr>
        <w:t xml:space="preserve"> technique </w:t>
      </w:r>
    </w:p>
    <w:p w14:paraId="1165586E" w14:textId="77777777" w:rsidR="00B11D4D" w:rsidRPr="00B301BB" w:rsidRDefault="00B11D4D" w:rsidP="00B11D4D">
      <w:pPr>
        <w:rPr>
          <w:color w:val="000000" w:themeColor="text1"/>
          <w:sz w:val="24"/>
          <w:szCs w:val="24"/>
        </w:rPr>
      </w:pPr>
      <w:r w:rsidRPr="00B301BB">
        <w:rPr>
          <w:color w:val="000000" w:themeColor="text1"/>
          <w:sz w:val="24"/>
          <w:szCs w:val="24"/>
        </w:rPr>
        <w:t>Afin de pouvoir lire les documents mis à disposition par la Caf des Alpes-</w:t>
      </w:r>
      <w:proofErr w:type="gramStart"/>
      <w:r w:rsidRPr="00B301BB">
        <w:rPr>
          <w:color w:val="000000" w:themeColor="text1"/>
          <w:sz w:val="24"/>
          <w:szCs w:val="24"/>
        </w:rPr>
        <w:t>Maritimes ,</w:t>
      </w:r>
      <w:proofErr w:type="gramEnd"/>
      <w:r w:rsidRPr="00B301BB">
        <w:rPr>
          <w:color w:val="000000" w:themeColor="text1"/>
          <w:sz w:val="24"/>
          <w:szCs w:val="24"/>
        </w:rPr>
        <w:t xml:space="preserve"> les soumissionnaires devront disposer des logiciels permettant de lire les formats suivants :</w:t>
      </w:r>
    </w:p>
    <w:p w14:paraId="77FE3452" w14:textId="77777777" w:rsidR="00B11D4D" w:rsidRPr="00B301BB" w:rsidRDefault="00B11D4D" w:rsidP="00B11D4D">
      <w:pPr>
        <w:rPr>
          <w:color w:val="000000" w:themeColor="text1"/>
          <w:sz w:val="24"/>
          <w:szCs w:val="24"/>
        </w:rPr>
      </w:pPr>
      <w:r w:rsidRPr="00B301BB">
        <w:rPr>
          <w:color w:val="000000" w:themeColor="text1"/>
          <w:sz w:val="24"/>
          <w:szCs w:val="24"/>
        </w:rPr>
        <w:t> Adobe R Acrobat R (.</w:t>
      </w:r>
      <w:proofErr w:type="spellStart"/>
      <w:r w:rsidRPr="00B301BB">
        <w:rPr>
          <w:color w:val="000000" w:themeColor="text1"/>
          <w:sz w:val="24"/>
          <w:szCs w:val="24"/>
        </w:rPr>
        <w:t>pdf</w:t>
      </w:r>
      <w:proofErr w:type="spellEnd"/>
      <w:r w:rsidRPr="00B301BB">
        <w:rPr>
          <w:color w:val="000000" w:themeColor="text1"/>
          <w:sz w:val="24"/>
          <w:szCs w:val="24"/>
        </w:rPr>
        <w:t>)</w:t>
      </w:r>
    </w:p>
    <w:p w14:paraId="6E2A2F1D" w14:textId="77777777" w:rsidR="00B11D4D" w:rsidRPr="00B301BB" w:rsidRDefault="00B11D4D" w:rsidP="00B11D4D">
      <w:pPr>
        <w:rPr>
          <w:color w:val="000000" w:themeColor="text1"/>
          <w:sz w:val="24"/>
          <w:szCs w:val="24"/>
        </w:rPr>
      </w:pPr>
      <w:r w:rsidRPr="00B301BB">
        <w:rPr>
          <w:color w:val="000000" w:themeColor="text1"/>
          <w:sz w:val="24"/>
          <w:szCs w:val="24"/>
        </w:rPr>
        <w:t xml:space="preserve"> Word </w:t>
      </w:r>
      <w:proofErr w:type="gramStart"/>
      <w:r w:rsidRPr="00B301BB">
        <w:rPr>
          <w:color w:val="000000" w:themeColor="text1"/>
          <w:sz w:val="24"/>
          <w:szCs w:val="24"/>
        </w:rPr>
        <w:t>( .</w:t>
      </w:r>
      <w:proofErr w:type="gramEnd"/>
      <w:r w:rsidRPr="00B301BB">
        <w:rPr>
          <w:color w:val="000000" w:themeColor="text1"/>
          <w:sz w:val="24"/>
          <w:szCs w:val="24"/>
        </w:rPr>
        <w:t>doc) ; Excel (.</w:t>
      </w:r>
      <w:proofErr w:type="spellStart"/>
      <w:r w:rsidRPr="00B301BB">
        <w:rPr>
          <w:color w:val="000000" w:themeColor="text1"/>
          <w:sz w:val="24"/>
          <w:szCs w:val="24"/>
        </w:rPr>
        <w:t>xls</w:t>
      </w:r>
      <w:proofErr w:type="spellEnd"/>
      <w:r w:rsidRPr="00B301BB">
        <w:rPr>
          <w:color w:val="000000" w:themeColor="text1"/>
          <w:sz w:val="24"/>
          <w:szCs w:val="24"/>
        </w:rPr>
        <w:t>)</w:t>
      </w:r>
    </w:p>
    <w:p w14:paraId="635E5927" w14:textId="77777777" w:rsidR="00B11D4D" w:rsidRPr="00B301BB" w:rsidRDefault="00B11D4D" w:rsidP="00B11D4D">
      <w:pPr>
        <w:rPr>
          <w:color w:val="000000" w:themeColor="text1"/>
          <w:sz w:val="24"/>
          <w:szCs w:val="24"/>
        </w:rPr>
      </w:pPr>
      <w:r w:rsidRPr="00B301BB">
        <w:rPr>
          <w:color w:val="000000" w:themeColor="text1"/>
          <w:sz w:val="24"/>
          <w:szCs w:val="24"/>
        </w:rPr>
        <w:t> Fichiers compressés au format Zip (.zip)</w:t>
      </w:r>
    </w:p>
    <w:p w14:paraId="358F237B" w14:textId="77777777" w:rsidR="00B11D4D" w:rsidRPr="00B301BB" w:rsidRDefault="00B11D4D" w:rsidP="00B11D4D">
      <w:pPr>
        <w:rPr>
          <w:color w:val="000000" w:themeColor="text1"/>
          <w:sz w:val="24"/>
          <w:szCs w:val="24"/>
        </w:rPr>
      </w:pPr>
      <w:r w:rsidRPr="00B301BB">
        <w:rPr>
          <w:color w:val="000000" w:themeColor="text1"/>
          <w:sz w:val="24"/>
          <w:szCs w:val="24"/>
        </w:rPr>
        <w:t>Les frais d'accès au réseau et de recours à la signature électronique sont à la charge de chaque candidat.   </w:t>
      </w:r>
    </w:p>
    <w:p w14:paraId="4F50F841" w14:textId="77777777" w:rsidR="00B11D4D" w:rsidRPr="00B301BB" w:rsidRDefault="00B11D4D" w:rsidP="00B11D4D">
      <w:pPr>
        <w:tabs>
          <w:tab w:val="right" w:pos="10205"/>
        </w:tabs>
        <w:rPr>
          <w:color w:val="000000" w:themeColor="text1"/>
          <w:sz w:val="24"/>
          <w:szCs w:val="24"/>
        </w:rPr>
      </w:pPr>
      <w:r w:rsidRPr="00B301BB">
        <w:rPr>
          <w:color w:val="000000" w:themeColor="text1"/>
          <w:sz w:val="24"/>
          <w:szCs w:val="24"/>
        </w:rPr>
        <w:lastRenderedPageBreak/>
        <w:t> Les soumissionnaires doivent également prévoir le temps nécessaire pour que le dépôt soit effectif dans le délai fixé par l'acheteur, notamment lorsque les fichiers sont volumineux et/ou si le réseau à un faible débit. Attention, les plis dont le téléchargement a commencé avant la date et l'heure limite mais s'est achevé hors délai sont éliminés par l'acheteur.   </w:t>
      </w:r>
    </w:p>
    <w:p w14:paraId="7050B5E5" w14:textId="77777777" w:rsidR="00B11D4D" w:rsidRPr="00B301BB" w:rsidRDefault="00B11D4D" w:rsidP="00B11D4D">
      <w:pPr>
        <w:tabs>
          <w:tab w:val="right" w:pos="10205"/>
        </w:tabs>
        <w:rPr>
          <w:color w:val="000000" w:themeColor="text1"/>
          <w:sz w:val="24"/>
          <w:szCs w:val="24"/>
        </w:rPr>
      </w:pPr>
      <w:r w:rsidRPr="00B301BB">
        <w:rPr>
          <w:color w:val="000000" w:themeColor="text1"/>
          <w:sz w:val="24"/>
          <w:szCs w:val="24"/>
        </w:rPr>
        <w:t>Par ailleurs, la plate-forme déconnecte automatiquement l'utilisateur en cas d'inactivité supérieure à trente minutes.  </w:t>
      </w:r>
    </w:p>
    <w:p w14:paraId="635EFBB0" w14:textId="77777777" w:rsidR="00B11D4D" w:rsidRPr="00B301BB" w:rsidRDefault="00B11D4D" w:rsidP="00B11D4D">
      <w:pPr>
        <w:tabs>
          <w:tab w:val="right" w:pos="10205"/>
        </w:tabs>
        <w:rPr>
          <w:color w:val="000000" w:themeColor="text1"/>
          <w:sz w:val="24"/>
          <w:szCs w:val="24"/>
        </w:rPr>
      </w:pPr>
      <w:r w:rsidRPr="00B301BB">
        <w:rPr>
          <w:color w:val="000000" w:themeColor="text1"/>
          <w:sz w:val="24"/>
          <w:szCs w:val="24"/>
        </w:rPr>
        <w:t>Les candidats ou les soumissionnaires ont la possibilité de poser des questions sur les documents de la consultation.  </w:t>
      </w:r>
    </w:p>
    <w:p w14:paraId="4DEA858C" w14:textId="77777777" w:rsidR="00B11D4D" w:rsidRPr="00B301BB" w:rsidRDefault="00B11D4D" w:rsidP="00B11D4D">
      <w:pPr>
        <w:tabs>
          <w:tab w:val="right" w:pos="10205"/>
        </w:tabs>
        <w:rPr>
          <w:color w:val="000000" w:themeColor="text1"/>
          <w:sz w:val="24"/>
          <w:szCs w:val="24"/>
        </w:rPr>
      </w:pPr>
      <w:r w:rsidRPr="00B301BB">
        <w:rPr>
          <w:color w:val="000000" w:themeColor="text1"/>
          <w:sz w:val="24"/>
          <w:szCs w:val="24"/>
        </w:rPr>
        <w:t>L'opérateur économique s'assure que les messages envoyés par la Plate-forme des achats de l'État (PLACE) notamment, nepasrepondre@marches-publics.gouv.fr, ne sont pas traités comme des courriels indésirables.  </w:t>
      </w:r>
    </w:p>
    <w:p w14:paraId="39123A4E" w14:textId="77777777" w:rsidR="00B11D4D" w:rsidRPr="00B301BB" w:rsidRDefault="00B11D4D" w:rsidP="00B11D4D">
      <w:pPr>
        <w:spacing w:before="0" w:after="0"/>
        <w:rPr>
          <w:color w:val="000000" w:themeColor="text1"/>
          <w:sz w:val="24"/>
          <w:szCs w:val="24"/>
        </w:rPr>
      </w:pPr>
    </w:p>
    <w:p w14:paraId="0B539223" w14:textId="77777777" w:rsidR="00B11D4D" w:rsidRPr="00B301BB" w:rsidRDefault="00B11D4D" w:rsidP="00B11D4D">
      <w:pPr>
        <w:rPr>
          <w:b/>
          <w:bCs/>
          <w:i/>
          <w:iCs/>
          <w:color w:val="000000" w:themeColor="text1"/>
          <w:sz w:val="24"/>
          <w:szCs w:val="24"/>
        </w:rPr>
      </w:pPr>
      <w:r w:rsidRPr="00B301BB">
        <w:rPr>
          <w:b/>
          <w:bCs/>
          <w:color w:val="000000" w:themeColor="text1"/>
          <w:sz w:val="24"/>
          <w:szCs w:val="24"/>
        </w:rPr>
        <w:sym w:font="Wingdings" w:char="F0D6"/>
      </w:r>
      <w:r w:rsidRPr="00B301BB">
        <w:rPr>
          <w:b/>
          <w:bCs/>
          <w:color w:val="000000" w:themeColor="text1"/>
          <w:sz w:val="24"/>
          <w:szCs w:val="24"/>
        </w:rPr>
        <w:t xml:space="preserve"> Présentation des dossiers et formats des documents électroniques</w:t>
      </w:r>
    </w:p>
    <w:p w14:paraId="201A0D5A" w14:textId="77777777" w:rsidR="00B11D4D" w:rsidRPr="00B301BB" w:rsidRDefault="00B11D4D" w:rsidP="00B11D4D">
      <w:pPr>
        <w:tabs>
          <w:tab w:val="right" w:pos="10205"/>
        </w:tabs>
        <w:rPr>
          <w:color w:val="000000" w:themeColor="text1"/>
          <w:sz w:val="24"/>
          <w:szCs w:val="24"/>
        </w:rPr>
      </w:pPr>
      <w:r w:rsidRPr="00B301BB">
        <w:rPr>
          <w:color w:val="000000" w:themeColor="text1"/>
          <w:sz w:val="24"/>
          <w:szCs w:val="24"/>
        </w:rPr>
        <w:t>Les formats acceptés sont les suivants : .</w:t>
      </w:r>
      <w:proofErr w:type="spellStart"/>
      <w:r w:rsidRPr="00B301BB">
        <w:rPr>
          <w:color w:val="000000" w:themeColor="text1"/>
          <w:sz w:val="24"/>
          <w:szCs w:val="24"/>
        </w:rPr>
        <w:t>pdf</w:t>
      </w:r>
      <w:proofErr w:type="spellEnd"/>
      <w:r w:rsidRPr="00B301BB">
        <w:rPr>
          <w:color w:val="000000" w:themeColor="text1"/>
          <w:sz w:val="24"/>
          <w:szCs w:val="24"/>
        </w:rPr>
        <w:t>, .doc, .</w:t>
      </w:r>
      <w:proofErr w:type="spellStart"/>
      <w:r w:rsidRPr="00B301BB">
        <w:rPr>
          <w:color w:val="000000" w:themeColor="text1"/>
          <w:sz w:val="24"/>
          <w:szCs w:val="24"/>
        </w:rPr>
        <w:t>xls</w:t>
      </w:r>
      <w:proofErr w:type="spellEnd"/>
      <w:r w:rsidRPr="00B301BB">
        <w:rPr>
          <w:color w:val="000000" w:themeColor="text1"/>
          <w:sz w:val="24"/>
          <w:szCs w:val="24"/>
        </w:rPr>
        <w:t>, .</w:t>
      </w:r>
      <w:proofErr w:type="spellStart"/>
      <w:r w:rsidRPr="00B301BB">
        <w:rPr>
          <w:color w:val="000000" w:themeColor="text1"/>
          <w:sz w:val="24"/>
          <w:szCs w:val="24"/>
        </w:rPr>
        <w:t>ppt</w:t>
      </w:r>
      <w:proofErr w:type="spellEnd"/>
      <w:r w:rsidRPr="00B301BB">
        <w:rPr>
          <w:color w:val="000000" w:themeColor="text1"/>
          <w:sz w:val="24"/>
          <w:szCs w:val="24"/>
        </w:rPr>
        <w:t>, .</w:t>
      </w:r>
      <w:proofErr w:type="spellStart"/>
      <w:proofErr w:type="gramStart"/>
      <w:r w:rsidRPr="00B301BB">
        <w:rPr>
          <w:color w:val="000000" w:themeColor="text1"/>
          <w:sz w:val="24"/>
          <w:szCs w:val="24"/>
        </w:rPr>
        <w:t>odt</w:t>
      </w:r>
      <w:proofErr w:type="spellEnd"/>
      <w:r w:rsidRPr="00B301BB">
        <w:rPr>
          <w:color w:val="000000" w:themeColor="text1"/>
          <w:sz w:val="24"/>
          <w:szCs w:val="24"/>
        </w:rPr>
        <w:t xml:space="preserve"> ,</w:t>
      </w:r>
      <w:proofErr w:type="gramEnd"/>
      <w:r w:rsidRPr="00B301BB">
        <w:rPr>
          <w:color w:val="000000" w:themeColor="text1"/>
          <w:sz w:val="24"/>
          <w:szCs w:val="24"/>
        </w:rPr>
        <w:t xml:space="preserve"> .</w:t>
      </w:r>
      <w:proofErr w:type="spellStart"/>
      <w:r w:rsidRPr="00B301BB">
        <w:rPr>
          <w:color w:val="000000" w:themeColor="text1"/>
          <w:sz w:val="24"/>
          <w:szCs w:val="24"/>
        </w:rPr>
        <w:t>ods</w:t>
      </w:r>
      <w:proofErr w:type="spellEnd"/>
      <w:r w:rsidRPr="00B301BB">
        <w:rPr>
          <w:color w:val="000000" w:themeColor="text1"/>
          <w:sz w:val="24"/>
          <w:szCs w:val="24"/>
        </w:rPr>
        <w:t>, .</w:t>
      </w:r>
      <w:proofErr w:type="spellStart"/>
      <w:r w:rsidRPr="00B301BB">
        <w:rPr>
          <w:color w:val="000000" w:themeColor="text1"/>
          <w:sz w:val="24"/>
          <w:szCs w:val="24"/>
        </w:rPr>
        <w:t>odp</w:t>
      </w:r>
      <w:proofErr w:type="spellEnd"/>
      <w:r w:rsidRPr="00B301BB">
        <w:rPr>
          <w:color w:val="000000" w:themeColor="text1"/>
          <w:sz w:val="24"/>
          <w:szCs w:val="24"/>
        </w:rPr>
        <w:t>, ainsi que les formats images .jpg, .png et les documents au format .html.  </w:t>
      </w:r>
    </w:p>
    <w:p w14:paraId="227EF7DC" w14:textId="77777777" w:rsidR="00B11D4D" w:rsidRPr="00B301BB" w:rsidRDefault="00B11D4D" w:rsidP="00B11D4D">
      <w:pPr>
        <w:tabs>
          <w:tab w:val="right" w:pos="10205"/>
        </w:tabs>
        <w:rPr>
          <w:color w:val="000000" w:themeColor="text1"/>
          <w:sz w:val="24"/>
          <w:szCs w:val="24"/>
        </w:rPr>
      </w:pPr>
      <w:r w:rsidRPr="00B301BB">
        <w:rPr>
          <w:color w:val="000000" w:themeColor="text1"/>
          <w:sz w:val="24"/>
          <w:szCs w:val="24"/>
        </w:rPr>
        <w:t xml:space="preserve">Le candidat ou le soumissionnaire </w:t>
      </w:r>
      <w:r w:rsidRPr="00B301BB">
        <w:rPr>
          <w:color w:val="000000" w:themeColor="text1"/>
          <w:sz w:val="24"/>
          <w:szCs w:val="24"/>
          <w:u w:val="single"/>
        </w:rPr>
        <w:t>ne doit pas</w:t>
      </w:r>
      <w:r w:rsidRPr="00B301BB">
        <w:rPr>
          <w:color w:val="000000" w:themeColor="text1"/>
          <w:sz w:val="24"/>
          <w:szCs w:val="24"/>
        </w:rPr>
        <w:t xml:space="preserve"> utiliser de code actif dans sa réponse, tels que :  </w:t>
      </w:r>
    </w:p>
    <w:p w14:paraId="7BF7754E" w14:textId="77777777" w:rsidR="00B11D4D" w:rsidRPr="00B301BB" w:rsidRDefault="00B11D4D" w:rsidP="00B11D4D">
      <w:pPr>
        <w:numPr>
          <w:ilvl w:val="0"/>
          <w:numId w:val="30"/>
        </w:numPr>
        <w:tabs>
          <w:tab w:val="right" w:pos="10205"/>
        </w:tabs>
        <w:suppressAutoHyphens w:val="0"/>
        <w:rPr>
          <w:color w:val="000000" w:themeColor="text1"/>
          <w:sz w:val="24"/>
          <w:szCs w:val="24"/>
        </w:rPr>
      </w:pPr>
      <w:r w:rsidRPr="00B301BB">
        <w:rPr>
          <w:color w:val="000000" w:themeColor="text1"/>
          <w:sz w:val="24"/>
          <w:szCs w:val="24"/>
        </w:rPr>
        <w:t>Formats exécutables, notamment : .exe, .com, .</w:t>
      </w:r>
      <w:proofErr w:type="spellStart"/>
      <w:r w:rsidRPr="00B301BB">
        <w:rPr>
          <w:color w:val="000000" w:themeColor="text1"/>
          <w:sz w:val="24"/>
          <w:szCs w:val="24"/>
        </w:rPr>
        <w:t>scr</w:t>
      </w:r>
      <w:proofErr w:type="spellEnd"/>
      <w:r w:rsidRPr="00B301BB">
        <w:rPr>
          <w:color w:val="000000" w:themeColor="text1"/>
          <w:sz w:val="24"/>
          <w:szCs w:val="24"/>
        </w:rPr>
        <w:t>  </w:t>
      </w:r>
    </w:p>
    <w:p w14:paraId="5F5C2EFD" w14:textId="77777777" w:rsidR="00B11D4D" w:rsidRPr="00B301BB" w:rsidRDefault="00B11D4D" w:rsidP="00B11D4D">
      <w:pPr>
        <w:numPr>
          <w:ilvl w:val="0"/>
          <w:numId w:val="31"/>
        </w:numPr>
        <w:tabs>
          <w:tab w:val="right" w:pos="10205"/>
        </w:tabs>
        <w:suppressAutoHyphens w:val="0"/>
        <w:rPr>
          <w:color w:val="000000" w:themeColor="text1"/>
          <w:sz w:val="24"/>
          <w:szCs w:val="24"/>
        </w:rPr>
      </w:pPr>
      <w:r w:rsidRPr="00B301BB">
        <w:rPr>
          <w:color w:val="000000" w:themeColor="text1"/>
          <w:sz w:val="24"/>
          <w:szCs w:val="24"/>
        </w:rPr>
        <w:t>Macros ;  </w:t>
      </w:r>
    </w:p>
    <w:p w14:paraId="6E839146" w14:textId="77777777" w:rsidR="00B11D4D" w:rsidRPr="00B301BB" w:rsidRDefault="00B11D4D" w:rsidP="00B11D4D">
      <w:pPr>
        <w:numPr>
          <w:ilvl w:val="0"/>
          <w:numId w:val="32"/>
        </w:numPr>
        <w:tabs>
          <w:tab w:val="right" w:pos="10205"/>
        </w:tabs>
        <w:suppressAutoHyphens w:val="0"/>
        <w:rPr>
          <w:color w:val="000000" w:themeColor="text1"/>
          <w:sz w:val="24"/>
          <w:szCs w:val="24"/>
        </w:rPr>
      </w:pPr>
      <w:r w:rsidRPr="00B301BB">
        <w:rPr>
          <w:color w:val="000000" w:themeColor="text1"/>
          <w:sz w:val="24"/>
          <w:szCs w:val="24"/>
        </w:rPr>
        <w:t>ActiveX, Applets, scripts  </w:t>
      </w:r>
    </w:p>
    <w:p w14:paraId="048FC64C" w14:textId="1D05AE5B" w:rsidR="00B11D4D" w:rsidRPr="00B301BB" w:rsidRDefault="00B11D4D" w:rsidP="00B11D4D">
      <w:pPr>
        <w:tabs>
          <w:tab w:val="right" w:pos="10205"/>
        </w:tabs>
        <w:rPr>
          <w:color w:val="000000" w:themeColor="text1"/>
          <w:sz w:val="24"/>
          <w:szCs w:val="24"/>
        </w:rPr>
      </w:pPr>
      <w:r w:rsidRPr="00B301BB">
        <w:rPr>
          <w:b/>
          <w:bCs/>
          <w:sz w:val="24"/>
          <w:szCs w:val="24"/>
        </w:rPr>
        <w:t> La taille de chaque fichier déposé par les entreprises ne peut excéder 1 Go</w:t>
      </w:r>
      <w:r w:rsidRPr="00B301BB">
        <w:rPr>
          <w:color w:val="000000" w:themeColor="text1"/>
          <w:sz w:val="24"/>
          <w:szCs w:val="24"/>
        </w:rPr>
        <w:t>.  </w:t>
      </w:r>
    </w:p>
    <w:p w14:paraId="1AB6FC05" w14:textId="77777777" w:rsidR="00B11D4D" w:rsidRPr="00B301BB" w:rsidRDefault="00B11D4D" w:rsidP="00B11D4D">
      <w:pPr>
        <w:tabs>
          <w:tab w:val="right" w:pos="10205"/>
        </w:tabs>
        <w:rPr>
          <w:color w:val="000000" w:themeColor="text1"/>
          <w:sz w:val="24"/>
          <w:szCs w:val="24"/>
        </w:rPr>
      </w:pPr>
      <w:r w:rsidRPr="00B301BB">
        <w:rPr>
          <w:color w:val="000000" w:themeColor="text1"/>
          <w:sz w:val="24"/>
          <w:szCs w:val="24"/>
        </w:rPr>
        <w:t> Les plis (candidatures et/ou offres) transmis par voie électronique sont horodatés. Les plis reçus après la date et l'heure limite fixée par la présente consultation sont considérés comme hors délai et sont rejetés.   </w:t>
      </w:r>
    </w:p>
    <w:p w14:paraId="78EF1E4F" w14:textId="77777777" w:rsidR="00B11D4D" w:rsidRPr="00B301BB" w:rsidRDefault="00B11D4D" w:rsidP="00B11D4D">
      <w:pPr>
        <w:tabs>
          <w:tab w:val="right" w:pos="10205"/>
        </w:tabs>
        <w:rPr>
          <w:color w:val="000000" w:themeColor="text1"/>
          <w:sz w:val="24"/>
          <w:szCs w:val="24"/>
        </w:rPr>
      </w:pPr>
      <w:r w:rsidRPr="00B301BB">
        <w:rPr>
          <w:color w:val="000000" w:themeColor="text1"/>
          <w:sz w:val="24"/>
          <w:szCs w:val="24"/>
        </w:rPr>
        <w:t> En cas d'allotissement, chaque lot doit obligatoirement faire l'objet d'un dépôt électronique. Il est toutefois possible de faire un dépôt électronique unique pour plusieurs lots à condition que l'identification des lots auxquels il est répondu soit possible et sans ambigüité.   </w:t>
      </w:r>
    </w:p>
    <w:p w14:paraId="086ABC61" w14:textId="77777777" w:rsidR="00B11D4D" w:rsidRPr="00B301BB" w:rsidRDefault="00B11D4D" w:rsidP="00B11D4D">
      <w:pPr>
        <w:tabs>
          <w:tab w:val="right" w:pos="10205"/>
        </w:tabs>
        <w:rPr>
          <w:color w:val="000000" w:themeColor="text1"/>
          <w:sz w:val="24"/>
          <w:szCs w:val="24"/>
        </w:rPr>
      </w:pPr>
      <w:r w:rsidRPr="00B301BB">
        <w:rPr>
          <w:color w:val="000000" w:themeColor="text1"/>
          <w:sz w:val="24"/>
          <w:szCs w:val="24"/>
        </w:rPr>
        <w:t xml:space="preserve">Le pouvoir adjudicateur ne pourra être tenu pour responsable des dommages, troubles, etc. directs ou indirects qui pourraient résulter de l’usage lié au fonctionnement du site </w:t>
      </w:r>
      <w:hyperlink r:id="rId15" w:history="1">
        <w:r w:rsidRPr="00B301BB">
          <w:rPr>
            <w:rStyle w:val="Lienhypertexte"/>
            <w:sz w:val="24"/>
            <w:szCs w:val="24"/>
          </w:rPr>
          <w:t>www.marches-publics.gouv.fr</w:t>
        </w:r>
      </w:hyperlink>
    </w:p>
    <w:p w14:paraId="01C99C80" w14:textId="77777777" w:rsidR="00B11D4D" w:rsidRPr="00B301BB" w:rsidRDefault="00B11D4D" w:rsidP="00B11D4D">
      <w:pPr>
        <w:tabs>
          <w:tab w:val="right" w:pos="10205"/>
        </w:tabs>
        <w:rPr>
          <w:color w:val="000000" w:themeColor="text1"/>
          <w:sz w:val="24"/>
          <w:szCs w:val="24"/>
        </w:rPr>
      </w:pPr>
      <w:r w:rsidRPr="00B301BB">
        <w:rPr>
          <w:color w:val="000000" w:themeColor="text1"/>
          <w:sz w:val="24"/>
          <w:szCs w:val="24"/>
        </w:rPr>
        <w:t>Dans le cas de candidatures groupées, le mandataire assure la sécurité et l’authenticité des informations transmises au nom des membres du groupement.</w:t>
      </w:r>
    </w:p>
    <w:p w14:paraId="2E858403" w14:textId="77777777" w:rsidR="00B11D4D" w:rsidRPr="00B301BB" w:rsidRDefault="00B11D4D" w:rsidP="00B11D4D">
      <w:pPr>
        <w:rPr>
          <w:color w:val="000000" w:themeColor="text1"/>
          <w:sz w:val="24"/>
          <w:szCs w:val="24"/>
        </w:rPr>
      </w:pPr>
      <w:r w:rsidRPr="00B301BB">
        <w:rPr>
          <w:color w:val="000000" w:themeColor="text1"/>
          <w:sz w:val="24"/>
          <w:szCs w:val="24"/>
        </w:rPr>
        <w:t xml:space="preserve">Dans l’hypothèse où le candidat souhaite insérer des documents qui ne sont pas des fichiers informatiques, il doit prévoir de les </w:t>
      </w:r>
      <w:r w:rsidRPr="00B301BB">
        <w:rPr>
          <w:color w:val="000000" w:themeColor="text1"/>
          <w:sz w:val="24"/>
          <w:szCs w:val="24"/>
          <w:u w:val="single"/>
        </w:rPr>
        <w:t>scanner</w:t>
      </w:r>
      <w:r w:rsidRPr="00B301BB">
        <w:rPr>
          <w:color w:val="000000" w:themeColor="text1"/>
          <w:sz w:val="24"/>
          <w:szCs w:val="24"/>
        </w:rPr>
        <w:t xml:space="preserve"> avec une définition adaptée à la lisibilité et au poids de l’image obtenue.</w:t>
      </w:r>
    </w:p>
    <w:p w14:paraId="532632B2" w14:textId="77777777" w:rsidR="00B11D4D" w:rsidRPr="00B301BB" w:rsidRDefault="00B11D4D" w:rsidP="00B11D4D">
      <w:pPr>
        <w:rPr>
          <w:color w:val="000000" w:themeColor="text1"/>
          <w:sz w:val="24"/>
          <w:szCs w:val="24"/>
        </w:rPr>
      </w:pPr>
      <w:r w:rsidRPr="00B301BB">
        <w:rPr>
          <w:color w:val="000000" w:themeColor="text1"/>
          <w:sz w:val="24"/>
          <w:szCs w:val="24"/>
        </w:rPr>
        <w:t>Au moment de l’archivage, le pouvoir adjudicateur se réserve le droit de convertir les formats dans lesquels ont été encodés les fichiers transmis, afin d’assurer leur lisibilité dans le moyen et long terme.</w:t>
      </w:r>
    </w:p>
    <w:p w14:paraId="7B73ABB4" w14:textId="77777777" w:rsidR="00B11D4D" w:rsidRPr="00B301BB" w:rsidRDefault="00B11D4D" w:rsidP="00B11D4D">
      <w:pPr>
        <w:rPr>
          <w:color w:val="000000" w:themeColor="text1"/>
          <w:sz w:val="24"/>
          <w:szCs w:val="24"/>
        </w:rPr>
      </w:pPr>
      <w:r w:rsidRPr="00B301BB">
        <w:rPr>
          <w:color w:val="000000" w:themeColor="text1"/>
          <w:sz w:val="24"/>
          <w:szCs w:val="24"/>
        </w:rPr>
        <w:t>Attention : les candidats devront préalablement veiller à ce que le fichier constitutif du pli comportant leur candidature et leur offre ne contienne pas de virus (contrôle anti-</w:t>
      </w:r>
      <w:r w:rsidRPr="00B301BB">
        <w:rPr>
          <w:color w:val="000000" w:themeColor="text1"/>
          <w:sz w:val="24"/>
          <w:szCs w:val="24"/>
        </w:rPr>
        <w:lastRenderedPageBreak/>
        <w:t>virus à jour).</w:t>
      </w:r>
    </w:p>
    <w:p w14:paraId="1F8F1ED0" w14:textId="77777777" w:rsidR="00B11D4D" w:rsidRPr="00B301BB" w:rsidRDefault="00B11D4D" w:rsidP="00B11D4D">
      <w:pPr>
        <w:rPr>
          <w:color w:val="000000" w:themeColor="text1"/>
          <w:sz w:val="24"/>
          <w:szCs w:val="24"/>
        </w:rPr>
      </w:pPr>
      <w:r w:rsidRPr="00B301BB">
        <w:rPr>
          <w:color w:val="000000" w:themeColor="text1"/>
          <w:sz w:val="24"/>
          <w:szCs w:val="24"/>
        </w:rPr>
        <w:t>La transmission complète des candidatures et des offres devra intervenir avant la date et l’heure limite de réception des offres publiée dans l’avis d’appel public à la concurrence sous peine d’irrecevabilité.</w:t>
      </w:r>
    </w:p>
    <w:p w14:paraId="509DE64E" w14:textId="77777777" w:rsidR="00B11D4D" w:rsidRPr="00B301BB" w:rsidRDefault="00B11D4D" w:rsidP="00B11D4D">
      <w:pPr>
        <w:tabs>
          <w:tab w:val="right" w:pos="10205"/>
        </w:tabs>
        <w:rPr>
          <w:color w:val="000000" w:themeColor="text1"/>
          <w:sz w:val="24"/>
          <w:szCs w:val="24"/>
        </w:rPr>
      </w:pPr>
      <w:r w:rsidRPr="00B301BB">
        <w:rPr>
          <w:color w:val="000000" w:themeColor="text1"/>
          <w:sz w:val="24"/>
          <w:szCs w:val="24"/>
        </w:rPr>
        <w:t>Après le dépôt du pli sur la plate-forme, un message indique que l'opération de dépôt du pli a été réalisée avec succès, puis un accusé de réception est adressé au candidat/soumissionnaire par courrier électronique donnant à son dépôt une date et une heure certaines, la date et l'heure de fin de réception faisant référence.   </w:t>
      </w:r>
    </w:p>
    <w:p w14:paraId="549928E2" w14:textId="77777777" w:rsidR="00B11D4D" w:rsidRPr="00B301BB" w:rsidRDefault="00B11D4D" w:rsidP="00B11D4D">
      <w:pPr>
        <w:tabs>
          <w:tab w:val="right" w:pos="10205"/>
        </w:tabs>
        <w:rPr>
          <w:color w:val="000000" w:themeColor="text1"/>
          <w:sz w:val="24"/>
          <w:szCs w:val="24"/>
        </w:rPr>
      </w:pPr>
      <w:r w:rsidRPr="00B301BB">
        <w:rPr>
          <w:color w:val="000000" w:themeColor="text1"/>
          <w:sz w:val="24"/>
          <w:szCs w:val="24"/>
        </w:rPr>
        <w:t>L'absence de message de confirmation de bonne réception ou d'accusé de réception électronique signifie que la réponse n'est pas parvenue à l'acheteur.  </w:t>
      </w:r>
    </w:p>
    <w:p w14:paraId="12C24B2F" w14:textId="77777777" w:rsidR="00B11D4D" w:rsidRPr="00B301BB" w:rsidRDefault="00B11D4D" w:rsidP="00B11D4D">
      <w:pPr>
        <w:rPr>
          <w:color w:val="000000" w:themeColor="text1"/>
          <w:sz w:val="24"/>
          <w:szCs w:val="24"/>
        </w:rPr>
      </w:pPr>
      <w:r w:rsidRPr="00B301BB">
        <w:rPr>
          <w:color w:val="000000" w:themeColor="text1"/>
          <w:sz w:val="24"/>
          <w:szCs w:val="24"/>
        </w:rPr>
        <w:t>La date et l’heure prises en compte sont celles données par la plateforme de dématérialisation à réception des documents envoyés par les candidats.</w:t>
      </w:r>
    </w:p>
    <w:p w14:paraId="42CAFED3" w14:textId="77777777" w:rsidR="00B11D4D" w:rsidRPr="00B301BB" w:rsidRDefault="00B11D4D" w:rsidP="00B11D4D">
      <w:pPr>
        <w:rPr>
          <w:color w:val="000000" w:themeColor="text1"/>
          <w:sz w:val="24"/>
          <w:szCs w:val="24"/>
        </w:rPr>
      </w:pPr>
    </w:p>
    <w:p w14:paraId="009EB9B3" w14:textId="77777777" w:rsidR="00B11D4D" w:rsidRPr="00B301BB" w:rsidRDefault="00B11D4D" w:rsidP="00B11D4D">
      <w:pPr>
        <w:rPr>
          <w:b/>
          <w:bCs/>
          <w:color w:val="000000" w:themeColor="text1"/>
          <w:sz w:val="24"/>
          <w:szCs w:val="24"/>
        </w:rPr>
      </w:pPr>
      <w:r w:rsidRPr="00B301BB">
        <w:rPr>
          <w:b/>
          <w:bCs/>
          <w:color w:val="000000" w:themeColor="text1"/>
          <w:sz w:val="24"/>
          <w:szCs w:val="24"/>
        </w:rPr>
        <w:sym w:font="Wingdings" w:char="F0D6"/>
      </w:r>
      <w:r w:rsidRPr="00B301BB">
        <w:rPr>
          <w:b/>
          <w:bCs/>
          <w:color w:val="000000" w:themeColor="text1"/>
          <w:sz w:val="24"/>
          <w:szCs w:val="24"/>
        </w:rPr>
        <w:t xml:space="preserve"> Copie de sauvegarde</w:t>
      </w:r>
    </w:p>
    <w:p w14:paraId="6446C1B8" w14:textId="77777777" w:rsidR="00B11D4D" w:rsidRPr="00B301BB" w:rsidRDefault="00B11D4D" w:rsidP="00B11D4D">
      <w:pPr>
        <w:tabs>
          <w:tab w:val="right" w:pos="8364"/>
        </w:tabs>
        <w:rPr>
          <w:color w:val="000000" w:themeColor="text1"/>
          <w:sz w:val="24"/>
          <w:szCs w:val="24"/>
        </w:rPr>
      </w:pPr>
      <w:r w:rsidRPr="00B301BB">
        <w:rPr>
          <w:color w:val="000000" w:themeColor="text1"/>
          <w:sz w:val="24"/>
          <w:szCs w:val="24"/>
        </w:rPr>
        <w:t xml:space="preserve">Conformément à l’article 2 de l’arrêté du 22 mars 2019 fixant les modalités de mise à disposition des documents de la consultation et de la copie de sauvegarde, les candidats qui transmettent leurs documents par voie électronique, ont la faculté de remettre dans les délais impartis une copie de sauvegarde sur support physique électronique ou sur </w:t>
      </w:r>
      <w:proofErr w:type="gramStart"/>
      <w:r w:rsidRPr="00B301BB">
        <w:rPr>
          <w:color w:val="000000" w:themeColor="text1"/>
          <w:sz w:val="24"/>
          <w:szCs w:val="24"/>
        </w:rPr>
        <w:t>support papier</w:t>
      </w:r>
      <w:proofErr w:type="gramEnd"/>
      <w:r w:rsidRPr="00B301BB">
        <w:rPr>
          <w:color w:val="000000" w:themeColor="text1"/>
          <w:sz w:val="24"/>
          <w:szCs w:val="24"/>
        </w:rPr>
        <w:t xml:space="preserve">. </w:t>
      </w:r>
    </w:p>
    <w:p w14:paraId="0982AACE" w14:textId="77777777" w:rsidR="00B11D4D" w:rsidRPr="00B301BB" w:rsidRDefault="00B11D4D" w:rsidP="00B11D4D">
      <w:pPr>
        <w:tabs>
          <w:tab w:val="right" w:pos="8364"/>
        </w:tabs>
        <w:rPr>
          <w:b/>
          <w:bCs/>
          <w:color w:val="000000" w:themeColor="text1"/>
          <w:sz w:val="24"/>
          <w:szCs w:val="24"/>
        </w:rPr>
      </w:pPr>
      <w:r w:rsidRPr="00B301BB">
        <w:rPr>
          <w:color w:val="000000" w:themeColor="text1"/>
          <w:sz w:val="24"/>
          <w:szCs w:val="24"/>
        </w:rPr>
        <w:t>Cette copie de sauvegarde doit être placée dans un pli scellé comportant la mention « </w:t>
      </w:r>
      <w:r w:rsidRPr="00B301BB">
        <w:rPr>
          <w:b/>
          <w:bCs/>
          <w:color w:val="000000" w:themeColor="text1"/>
          <w:sz w:val="24"/>
          <w:szCs w:val="24"/>
        </w:rPr>
        <w:t xml:space="preserve">copie de sauvegarde » et indiquer le nom du candidat. </w:t>
      </w:r>
      <w:r w:rsidRPr="00B301BB">
        <w:rPr>
          <w:color w:val="000000" w:themeColor="text1"/>
          <w:sz w:val="24"/>
          <w:szCs w:val="24"/>
        </w:rPr>
        <w:t>Ce pli doit comporter sur l’enveloppe les mêmes mentions définies ci-dessous.</w:t>
      </w:r>
    </w:p>
    <w:p w14:paraId="74DF628C" w14:textId="77777777" w:rsidR="00B11D4D" w:rsidRPr="00B301BB" w:rsidRDefault="00B11D4D" w:rsidP="00B11D4D">
      <w:pPr>
        <w:rPr>
          <w:color w:val="000000" w:themeColor="text1"/>
          <w:sz w:val="24"/>
          <w:szCs w:val="24"/>
        </w:rPr>
      </w:pPr>
      <w:r w:rsidRPr="00B301BB">
        <w:rPr>
          <w:color w:val="000000" w:themeColor="text1"/>
          <w:sz w:val="24"/>
          <w:szCs w:val="24"/>
        </w:rPr>
        <w:t>Lorsqu’une offre a été transmise par voie électronique, mais n’est pas parvenue dans le délai de remise des offres ou n’a pas pu être ouverte par le pouvoir adjudicateur, celui-ci procède à l’ouverture de la copie de sauvegarde, sous réserve que celle-ci lui soit parvenue dans le délai de remise des offres.</w:t>
      </w:r>
    </w:p>
    <w:p w14:paraId="38D47A2A" w14:textId="77777777" w:rsidR="00B11D4D" w:rsidRPr="00B301BB" w:rsidRDefault="00B11D4D" w:rsidP="00B11D4D">
      <w:pPr>
        <w:rPr>
          <w:color w:val="000000" w:themeColor="text1"/>
          <w:sz w:val="24"/>
          <w:szCs w:val="24"/>
        </w:rPr>
      </w:pPr>
      <w:r w:rsidRPr="00B301BB">
        <w:rPr>
          <w:color w:val="000000" w:themeColor="text1"/>
          <w:sz w:val="24"/>
          <w:szCs w:val="24"/>
        </w:rPr>
        <w:t>Les documents de la copie de sauvegarde sont soumis aux mêmes obligations que ceux transmis par ailleurs : ils doivent être signés si la signature est requise. Si le support physique choisi est le support papier, la signature est manuscrite. Si le support choisi est électronique, la signature est électronique. Dans ce dernier cas, la signature électronique est apposée sur tous les documents électroniques pour lesquels une signature est exigée.</w:t>
      </w:r>
    </w:p>
    <w:p w14:paraId="4A5F66E9" w14:textId="77777777" w:rsidR="00B11D4D" w:rsidRPr="00B301BB" w:rsidRDefault="00B11D4D" w:rsidP="00B11D4D">
      <w:pPr>
        <w:rPr>
          <w:color w:val="000000" w:themeColor="text1"/>
          <w:sz w:val="24"/>
          <w:szCs w:val="24"/>
        </w:rPr>
      </w:pPr>
      <w:r w:rsidRPr="00B301BB">
        <w:rPr>
          <w:color w:val="000000" w:themeColor="text1"/>
          <w:sz w:val="24"/>
          <w:szCs w:val="24"/>
        </w:rPr>
        <w:t>Le pli contenant la copie de sauvegarde, que le Pouvoir Adjudicateur n’aura pas eu besoin d’ouvrir, sera détruit.</w:t>
      </w:r>
    </w:p>
    <w:p w14:paraId="48FBE7B0" w14:textId="77777777" w:rsidR="00B11D4D" w:rsidRPr="00B301BB" w:rsidRDefault="00B11D4D" w:rsidP="00B11D4D">
      <w:pPr>
        <w:rPr>
          <w:color w:val="000000" w:themeColor="text1"/>
          <w:sz w:val="24"/>
          <w:szCs w:val="24"/>
        </w:rPr>
      </w:pPr>
      <w:r w:rsidRPr="00B301BB">
        <w:rPr>
          <w:color w:val="000000" w:themeColor="text1"/>
          <w:sz w:val="24"/>
          <w:szCs w:val="24"/>
        </w:rPr>
        <w:t>Si la candidature transmise par voie électronique est rejetée, l’offre correspondante est effacée des fichiers du Pouvoir Adjudicateur, sans avoir été lue. Le candidat en est informé.</w:t>
      </w:r>
    </w:p>
    <w:p w14:paraId="02F42C20" w14:textId="77777777" w:rsidR="00B11D4D" w:rsidRPr="00B301BB" w:rsidRDefault="00B11D4D" w:rsidP="00B11D4D">
      <w:pPr>
        <w:rPr>
          <w:color w:val="000000" w:themeColor="text1"/>
          <w:sz w:val="24"/>
          <w:szCs w:val="24"/>
        </w:rPr>
      </w:pPr>
      <w:r w:rsidRPr="00B301BB">
        <w:rPr>
          <w:color w:val="000000" w:themeColor="text1"/>
          <w:sz w:val="24"/>
          <w:szCs w:val="24"/>
        </w:rPr>
        <w:t>Si la transmission électronique est accompagnée d’une copie de sauvegarde, cette dernière est détruite, sans avoir été ouverte.</w:t>
      </w:r>
    </w:p>
    <w:p w14:paraId="6C4D6B4A" w14:textId="77777777" w:rsidR="00B11D4D" w:rsidRPr="00B301BB" w:rsidRDefault="00B11D4D" w:rsidP="00B11D4D">
      <w:pPr>
        <w:rPr>
          <w:color w:val="000000" w:themeColor="text1"/>
          <w:sz w:val="24"/>
          <w:szCs w:val="24"/>
        </w:rPr>
      </w:pPr>
      <w:r w:rsidRPr="00B301BB">
        <w:rPr>
          <w:color w:val="000000" w:themeColor="text1"/>
          <w:sz w:val="24"/>
          <w:szCs w:val="24"/>
        </w:rPr>
        <w:t>Les plis de la copie de sauvegarde sont </w:t>
      </w:r>
    </w:p>
    <w:p w14:paraId="7119E168" w14:textId="77777777" w:rsidR="00B11D4D" w:rsidRPr="00B301BB" w:rsidRDefault="00B11D4D" w:rsidP="00B11D4D">
      <w:pPr>
        <w:numPr>
          <w:ilvl w:val="0"/>
          <w:numId w:val="29"/>
        </w:numPr>
        <w:suppressAutoHyphens w:val="0"/>
        <w:rPr>
          <w:color w:val="000000" w:themeColor="text1"/>
          <w:sz w:val="24"/>
          <w:szCs w:val="24"/>
        </w:rPr>
      </w:pPr>
      <w:r w:rsidRPr="00B301BB">
        <w:rPr>
          <w:color w:val="000000" w:themeColor="text1"/>
          <w:sz w:val="24"/>
          <w:szCs w:val="24"/>
        </w:rPr>
        <w:t>Soit envoyés par lettre recommandée avec avis de réception ou par tout moyen d’avoir une date certaine, sous pli cacheté contenant une enveloppe intérieure également cachetée.</w:t>
      </w:r>
    </w:p>
    <w:p w14:paraId="08E9365D" w14:textId="77777777" w:rsidR="00B11D4D" w:rsidRPr="00B301BB" w:rsidRDefault="00B11D4D" w:rsidP="00B11D4D">
      <w:pPr>
        <w:rPr>
          <w:color w:val="000000" w:themeColor="text1"/>
          <w:sz w:val="24"/>
          <w:szCs w:val="24"/>
        </w:rPr>
      </w:pPr>
      <w:r w:rsidRPr="00B301BB">
        <w:rPr>
          <w:color w:val="000000" w:themeColor="text1"/>
          <w:sz w:val="24"/>
          <w:szCs w:val="24"/>
        </w:rPr>
        <w:lastRenderedPageBreak/>
        <w:t>Ce pli doit porter les mentions suivantes :</w:t>
      </w:r>
    </w:p>
    <w:p w14:paraId="33C98018" w14:textId="44935C92" w:rsidR="003D0620" w:rsidRPr="00B301BB" w:rsidRDefault="003D0620">
      <w:pPr>
        <w:tabs>
          <w:tab w:val="right" w:pos="10205"/>
        </w:tabs>
        <w:ind w:left="425"/>
        <w:jc w:val="center"/>
        <w:rPr>
          <w:rFonts w:eastAsia="Wingdings"/>
          <w:b/>
          <w:sz w:val="24"/>
          <w:szCs w:val="24"/>
        </w:rPr>
      </w:pPr>
      <w:r w:rsidRPr="00B301BB">
        <w:rPr>
          <w:rFonts w:eastAsia="Wingdings"/>
          <w:b/>
          <w:sz w:val="24"/>
          <w:szCs w:val="24"/>
        </w:rPr>
        <w:t>MONSIEUR LE DIRECTEUR</w:t>
      </w:r>
    </w:p>
    <w:p w14:paraId="5443DE1A" w14:textId="77777777" w:rsidR="003D0620" w:rsidRPr="00B301BB" w:rsidRDefault="003D0620">
      <w:pPr>
        <w:tabs>
          <w:tab w:val="right" w:pos="10205"/>
        </w:tabs>
        <w:ind w:left="425"/>
        <w:jc w:val="center"/>
        <w:rPr>
          <w:rFonts w:eastAsia="Wingdings"/>
          <w:b/>
          <w:sz w:val="24"/>
          <w:szCs w:val="24"/>
        </w:rPr>
      </w:pPr>
      <w:r w:rsidRPr="00B301BB">
        <w:rPr>
          <w:rFonts w:eastAsia="Wingdings"/>
          <w:b/>
          <w:sz w:val="24"/>
          <w:szCs w:val="24"/>
        </w:rPr>
        <w:t>De la CAF des Alpes Maritimes</w:t>
      </w:r>
    </w:p>
    <w:p w14:paraId="4AAC6CED" w14:textId="77777777" w:rsidR="003D0620" w:rsidRPr="00B301BB" w:rsidRDefault="003D0620">
      <w:pPr>
        <w:tabs>
          <w:tab w:val="right" w:pos="10205"/>
        </w:tabs>
        <w:ind w:left="425"/>
        <w:jc w:val="center"/>
        <w:rPr>
          <w:rFonts w:eastAsia="Wingdings"/>
          <w:b/>
          <w:sz w:val="24"/>
          <w:szCs w:val="24"/>
        </w:rPr>
      </w:pPr>
      <w:r w:rsidRPr="00B301BB">
        <w:rPr>
          <w:rFonts w:eastAsia="Wingdings"/>
          <w:b/>
          <w:sz w:val="24"/>
          <w:szCs w:val="24"/>
        </w:rPr>
        <w:t>NE PAS OUVRIR PAR LE SERVICE COURRIER</w:t>
      </w:r>
    </w:p>
    <w:p w14:paraId="53DBA600" w14:textId="00B6DCAA" w:rsidR="00B50B57" w:rsidRPr="00B301BB" w:rsidRDefault="00B11D4D">
      <w:pPr>
        <w:tabs>
          <w:tab w:val="right" w:pos="10205"/>
        </w:tabs>
        <w:ind w:left="425"/>
        <w:jc w:val="center"/>
        <w:rPr>
          <w:rFonts w:eastAsia="Wingdings"/>
          <w:b/>
          <w:sz w:val="24"/>
          <w:szCs w:val="24"/>
        </w:rPr>
      </w:pPr>
      <w:r w:rsidRPr="00B301BB">
        <w:rPr>
          <w:rFonts w:eastAsia="Wingdings"/>
          <w:b/>
          <w:sz w:val="24"/>
          <w:szCs w:val="24"/>
        </w:rPr>
        <w:t>Service</w:t>
      </w:r>
      <w:r w:rsidR="00B50B57" w:rsidRPr="00B301BB">
        <w:rPr>
          <w:rFonts w:eastAsia="Wingdings"/>
          <w:b/>
          <w:sz w:val="24"/>
          <w:szCs w:val="24"/>
        </w:rPr>
        <w:t xml:space="preserve"> </w:t>
      </w:r>
      <w:r w:rsidR="006A5FE3" w:rsidRPr="00B301BB">
        <w:rPr>
          <w:rFonts w:eastAsia="Wingdings"/>
          <w:b/>
          <w:sz w:val="24"/>
          <w:szCs w:val="24"/>
        </w:rPr>
        <w:t>budget</w:t>
      </w:r>
      <w:r w:rsidR="006D00A3" w:rsidRPr="00B301BB">
        <w:rPr>
          <w:rFonts w:eastAsia="Wingdings"/>
          <w:b/>
          <w:sz w:val="24"/>
          <w:szCs w:val="24"/>
        </w:rPr>
        <w:t>s</w:t>
      </w:r>
      <w:r w:rsidR="006A5FE3" w:rsidRPr="00B301BB">
        <w:rPr>
          <w:rFonts w:eastAsia="Wingdings"/>
          <w:b/>
          <w:sz w:val="24"/>
          <w:szCs w:val="24"/>
        </w:rPr>
        <w:t xml:space="preserve"> et contrôle de gestion</w:t>
      </w:r>
      <w:r w:rsidR="00B6546D" w:rsidRPr="00B301BB">
        <w:rPr>
          <w:rFonts w:eastAsia="Wingdings"/>
          <w:b/>
          <w:sz w:val="24"/>
          <w:szCs w:val="24"/>
        </w:rPr>
        <w:t xml:space="preserve"> </w:t>
      </w:r>
    </w:p>
    <w:p w14:paraId="2C7C290A" w14:textId="32BD65EF" w:rsidR="003D0620" w:rsidRPr="00B301BB" w:rsidRDefault="003D0620">
      <w:pPr>
        <w:tabs>
          <w:tab w:val="right" w:pos="10205"/>
        </w:tabs>
        <w:ind w:left="425"/>
        <w:jc w:val="center"/>
        <w:rPr>
          <w:rFonts w:eastAsia="Wingdings"/>
          <w:sz w:val="24"/>
          <w:szCs w:val="24"/>
        </w:rPr>
      </w:pPr>
      <w:r w:rsidRPr="00B301BB">
        <w:rPr>
          <w:rFonts w:eastAsia="Wingdings"/>
          <w:b/>
          <w:sz w:val="24"/>
          <w:szCs w:val="24"/>
        </w:rPr>
        <w:t>COPIE DE SAUVEGARDE</w:t>
      </w:r>
      <w:r w:rsidRPr="00B301BB">
        <w:rPr>
          <w:rFonts w:eastAsia="Wingdings"/>
          <w:b/>
          <w:sz w:val="24"/>
          <w:szCs w:val="24"/>
        </w:rPr>
        <w:br/>
      </w:r>
      <w:r w:rsidR="00F30674" w:rsidRPr="00B301BB">
        <w:rPr>
          <w:rFonts w:eastAsia="Wingdings"/>
          <w:b/>
          <w:sz w:val="24"/>
          <w:szCs w:val="24"/>
        </w:rPr>
        <w:t>MAPA</w:t>
      </w:r>
      <w:r w:rsidRPr="00B301BB">
        <w:rPr>
          <w:rFonts w:eastAsia="Wingdings"/>
          <w:b/>
          <w:sz w:val="24"/>
          <w:szCs w:val="24"/>
        </w:rPr>
        <w:t xml:space="preserve"> N</w:t>
      </w:r>
      <w:r w:rsidR="00265853" w:rsidRPr="00B301BB">
        <w:rPr>
          <w:rFonts w:eastAsia="Wingdings"/>
          <w:b/>
          <w:sz w:val="24"/>
          <w:szCs w:val="24"/>
        </w:rPr>
        <w:t>°202</w:t>
      </w:r>
      <w:r w:rsidR="0032643A" w:rsidRPr="00B301BB">
        <w:rPr>
          <w:rFonts w:eastAsia="Wingdings"/>
          <w:b/>
          <w:sz w:val="24"/>
          <w:szCs w:val="24"/>
        </w:rPr>
        <w:t>5.</w:t>
      </w:r>
      <w:r w:rsidR="00932632" w:rsidRPr="00B301BB">
        <w:rPr>
          <w:rFonts w:eastAsia="Wingdings"/>
          <w:b/>
          <w:sz w:val="24"/>
          <w:szCs w:val="24"/>
        </w:rPr>
        <w:t>10</w:t>
      </w:r>
    </w:p>
    <w:p w14:paraId="323F32B6" w14:textId="1925E504" w:rsidR="003D0620" w:rsidRPr="00B301BB" w:rsidRDefault="00B11D4D" w:rsidP="00DB6F7B">
      <w:pPr>
        <w:pStyle w:val="Paragraphedeliste"/>
        <w:numPr>
          <w:ilvl w:val="0"/>
          <w:numId w:val="29"/>
        </w:numPr>
        <w:rPr>
          <w:rFonts w:ascii="Arial" w:hAnsi="Arial" w:cs="Arial"/>
          <w:color w:val="000000" w:themeColor="text1"/>
        </w:rPr>
      </w:pPr>
      <w:r w:rsidRPr="00B301BB">
        <w:rPr>
          <w:rFonts w:ascii="Arial" w:hAnsi="Arial" w:cs="Arial"/>
          <w:color w:val="000000" w:themeColor="text1"/>
        </w:rPr>
        <w:t>S</w:t>
      </w:r>
      <w:r w:rsidR="003D0620" w:rsidRPr="00B301BB">
        <w:rPr>
          <w:rFonts w:ascii="Arial" w:hAnsi="Arial" w:cs="Arial"/>
          <w:color w:val="000000" w:themeColor="text1"/>
        </w:rPr>
        <w:t xml:space="preserve">oit déposés </w:t>
      </w:r>
      <w:r w:rsidR="0008795C" w:rsidRPr="00B301BB">
        <w:rPr>
          <w:rFonts w:ascii="Arial" w:hAnsi="Arial" w:cs="Arial"/>
          <w:color w:val="000000" w:themeColor="text1"/>
        </w:rPr>
        <w:t xml:space="preserve">contre récépissé </w:t>
      </w:r>
      <w:r w:rsidR="003D0620" w:rsidRPr="00B301BB">
        <w:rPr>
          <w:rFonts w:ascii="Arial" w:hAnsi="Arial" w:cs="Arial"/>
          <w:color w:val="000000" w:themeColor="text1"/>
        </w:rPr>
        <w:t>à la Caisse d’Allocations familiales des Alpes Maritimes –</w:t>
      </w:r>
      <w:r w:rsidR="0008795C" w:rsidRPr="00B301BB">
        <w:rPr>
          <w:rFonts w:ascii="Arial" w:hAnsi="Arial" w:cs="Arial"/>
          <w:color w:val="000000" w:themeColor="text1"/>
        </w:rPr>
        <w:t xml:space="preserve"> service </w:t>
      </w:r>
      <w:r w:rsidR="00E71948" w:rsidRPr="00B301BB">
        <w:rPr>
          <w:rFonts w:ascii="Arial" w:hAnsi="Arial" w:cs="Arial"/>
          <w:color w:val="000000" w:themeColor="text1"/>
        </w:rPr>
        <w:t>Budgets/</w:t>
      </w:r>
      <w:r w:rsidR="0008795C" w:rsidRPr="00B301BB">
        <w:rPr>
          <w:rFonts w:ascii="Arial" w:hAnsi="Arial" w:cs="Arial"/>
          <w:color w:val="000000" w:themeColor="text1"/>
        </w:rPr>
        <w:t>marché</w:t>
      </w:r>
      <w:r w:rsidR="00E71948" w:rsidRPr="00B301BB">
        <w:rPr>
          <w:rFonts w:ascii="Arial" w:hAnsi="Arial" w:cs="Arial"/>
          <w:color w:val="000000" w:themeColor="text1"/>
        </w:rPr>
        <w:t>s</w:t>
      </w:r>
      <w:r w:rsidR="00B6546D" w:rsidRPr="00B301BB">
        <w:rPr>
          <w:rFonts w:ascii="Arial" w:hAnsi="Arial" w:cs="Arial"/>
          <w:color w:val="000000" w:themeColor="text1"/>
        </w:rPr>
        <w:t xml:space="preserve"> – Bureau 4</w:t>
      </w:r>
      <w:r w:rsidR="006A5FE3" w:rsidRPr="00B301BB">
        <w:rPr>
          <w:rFonts w:ascii="Arial" w:hAnsi="Arial" w:cs="Arial"/>
          <w:color w:val="000000" w:themeColor="text1"/>
        </w:rPr>
        <w:t>30</w:t>
      </w:r>
      <w:r w:rsidR="00B6546D" w:rsidRPr="00B301BB">
        <w:rPr>
          <w:rFonts w:ascii="Arial" w:hAnsi="Arial" w:cs="Arial"/>
          <w:color w:val="000000" w:themeColor="text1"/>
        </w:rPr>
        <w:t xml:space="preserve"> B</w:t>
      </w:r>
      <w:r w:rsidR="0008795C" w:rsidRPr="00B301BB">
        <w:rPr>
          <w:rFonts w:ascii="Arial" w:hAnsi="Arial" w:cs="Arial"/>
          <w:color w:val="000000" w:themeColor="text1"/>
        </w:rPr>
        <w:t xml:space="preserve"> - </w:t>
      </w:r>
      <w:r w:rsidR="003D0620" w:rsidRPr="00B301BB">
        <w:rPr>
          <w:rFonts w:ascii="Arial" w:hAnsi="Arial" w:cs="Arial"/>
          <w:color w:val="000000" w:themeColor="text1"/>
        </w:rPr>
        <w:t>47, avenue de la marne, 061</w:t>
      </w:r>
      <w:r w:rsidR="0008795C" w:rsidRPr="00B301BB">
        <w:rPr>
          <w:rFonts w:ascii="Arial" w:hAnsi="Arial" w:cs="Arial"/>
          <w:color w:val="000000" w:themeColor="text1"/>
        </w:rPr>
        <w:t>00</w:t>
      </w:r>
      <w:r w:rsidR="003D0620" w:rsidRPr="00B301BB">
        <w:rPr>
          <w:rFonts w:ascii="Arial" w:hAnsi="Arial" w:cs="Arial"/>
          <w:color w:val="000000" w:themeColor="text1"/>
        </w:rPr>
        <w:t xml:space="preserve"> NICE</w:t>
      </w:r>
    </w:p>
    <w:p w14:paraId="3D892DEF" w14:textId="77777777" w:rsidR="003D0620" w:rsidRPr="00B301BB" w:rsidRDefault="003D0620">
      <w:pPr>
        <w:tabs>
          <w:tab w:val="left" w:pos="851"/>
        </w:tabs>
        <w:rPr>
          <w:rFonts w:eastAsia="Wingdings"/>
          <w:sz w:val="24"/>
          <w:szCs w:val="24"/>
        </w:rPr>
      </w:pPr>
      <w:r w:rsidRPr="00B301BB">
        <w:rPr>
          <w:rFonts w:eastAsia="Wingdings"/>
          <w:sz w:val="24"/>
          <w:szCs w:val="24"/>
        </w:rPr>
        <w:t>Un récépissé mentionnant le nom de la société, la date et l’objet la procédure, sera délivré.</w:t>
      </w:r>
    </w:p>
    <w:p w14:paraId="52B3FE0B" w14:textId="4B40F9E8" w:rsidR="003D0620" w:rsidRPr="00B301BB" w:rsidRDefault="003D0620">
      <w:pPr>
        <w:tabs>
          <w:tab w:val="left" w:pos="851"/>
        </w:tabs>
        <w:rPr>
          <w:rFonts w:eastAsia="Wingdings"/>
          <w:sz w:val="24"/>
          <w:szCs w:val="24"/>
          <w:u w:val="single"/>
        </w:rPr>
      </w:pPr>
      <w:r w:rsidRPr="00B301BB">
        <w:rPr>
          <w:rFonts w:eastAsia="Wingdings"/>
          <w:sz w:val="24"/>
          <w:szCs w:val="24"/>
        </w:rPr>
        <w:t xml:space="preserve">En aucun cas les copies de sauvegarde ne devront être déposées directement dans la boîte aux lettres de la </w:t>
      </w:r>
      <w:r w:rsidR="001A63E3" w:rsidRPr="00B301BB">
        <w:rPr>
          <w:rFonts w:eastAsia="Wingdings"/>
          <w:sz w:val="24"/>
          <w:szCs w:val="24"/>
        </w:rPr>
        <w:t>Caf des Alpes-Maritimes</w:t>
      </w:r>
      <w:r w:rsidRPr="00B301BB">
        <w:rPr>
          <w:rFonts w:eastAsia="Wingdings"/>
          <w:sz w:val="24"/>
          <w:szCs w:val="24"/>
        </w:rPr>
        <w:t>, l’absence de récépissé ne permettant pas d’établir la date et l’heure du dépôt.</w:t>
      </w:r>
    </w:p>
    <w:p w14:paraId="5E25CC21" w14:textId="19CD1A50" w:rsidR="003D0620" w:rsidRPr="00B301BB" w:rsidRDefault="003D0620">
      <w:pPr>
        <w:rPr>
          <w:rFonts w:eastAsia="Wingdings"/>
          <w:sz w:val="24"/>
          <w:szCs w:val="24"/>
        </w:rPr>
      </w:pPr>
      <w:r w:rsidRPr="00B301BB">
        <w:rPr>
          <w:rFonts w:eastAsia="Wingdings"/>
          <w:sz w:val="24"/>
          <w:szCs w:val="24"/>
          <w:u w:val="single"/>
        </w:rPr>
        <w:t>Heures d’ouverture habituelle des bureaux</w:t>
      </w:r>
      <w:r w:rsidRPr="00B301BB">
        <w:rPr>
          <w:rFonts w:eastAsia="Wingdings"/>
          <w:sz w:val="24"/>
          <w:szCs w:val="24"/>
        </w:rPr>
        <w:t> : de 8h00 à 1</w:t>
      </w:r>
      <w:r w:rsidR="003F473C" w:rsidRPr="00B301BB">
        <w:rPr>
          <w:rFonts w:eastAsia="Wingdings"/>
          <w:sz w:val="24"/>
          <w:szCs w:val="24"/>
        </w:rPr>
        <w:t>5</w:t>
      </w:r>
      <w:r w:rsidRPr="00B301BB">
        <w:rPr>
          <w:rFonts w:eastAsia="Wingdings"/>
          <w:sz w:val="24"/>
          <w:szCs w:val="24"/>
        </w:rPr>
        <w:t>h</w:t>
      </w:r>
      <w:r w:rsidR="003F473C" w:rsidRPr="00B301BB">
        <w:rPr>
          <w:rFonts w:eastAsia="Wingdings"/>
          <w:sz w:val="24"/>
          <w:szCs w:val="24"/>
        </w:rPr>
        <w:t>30</w:t>
      </w:r>
      <w:r w:rsidRPr="00B301BB">
        <w:rPr>
          <w:rFonts w:eastAsia="Wingdings"/>
          <w:sz w:val="24"/>
          <w:szCs w:val="24"/>
        </w:rPr>
        <w:t xml:space="preserve"> du lundi au vendredi sauf jours fériés. </w:t>
      </w:r>
    </w:p>
    <w:p w14:paraId="6B14E98C" w14:textId="77777777" w:rsidR="003D0620" w:rsidRPr="00B301BB" w:rsidRDefault="003D0620">
      <w:pPr>
        <w:rPr>
          <w:rFonts w:eastAsia="Wingdings"/>
          <w:b/>
          <w:bCs/>
          <w:sz w:val="24"/>
          <w:szCs w:val="24"/>
        </w:rPr>
      </w:pPr>
      <w:r w:rsidRPr="00B301BB">
        <w:rPr>
          <w:rFonts w:eastAsia="Wingdings"/>
          <w:sz w:val="24"/>
          <w:szCs w:val="24"/>
        </w:rPr>
        <w:t>Les plis qui seraient remis ou dont l’avis de réception serait délivré après la date et l’heure limites ou remis sous enveloppe non cachetée ne seront pas ouverts ni examinés ; ils seront renvoyés à leurs auteurs.</w:t>
      </w:r>
    </w:p>
    <w:p w14:paraId="1C509EB7" w14:textId="77777777" w:rsidR="003D0620" w:rsidRPr="00B301BB" w:rsidRDefault="003D0620">
      <w:pPr>
        <w:rPr>
          <w:rFonts w:eastAsia="Wingdings"/>
          <w:sz w:val="24"/>
          <w:szCs w:val="24"/>
        </w:rPr>
      </w:pPr>
      <w:r w:rsidRPr="00B301BB">
        <w:rPr>
          <w:rFonts w:eastAsia="Wingdings"/>
          <w:b/>
          <w:bCs/>
          <w:sz w:val="24"/>
          <w:szCs w:val="24"/>
        </w:rPr>
        <w:t></w:t>
      </w:r>
      <w:r w:rsidRPr="00B301BB">
        <w:rPr>
          <w:rFonts w:eastAsia="Optima"/>
          <w:b/>
          <w:bCs/>
          <w:sz w:val="24"/>
          <w:szCs w:val="24"/>
        </w:rPr>
        <w:t xml:space="preserve"> </w:t>
      </w:r>
      <w:r w:rsidRPr="00B301BB">
        <w:rPr>
          <w:rFonts w:eastAsia="Wingdings"/>
          <w:b/>
          <w:bCs/>
          <w:sz w:val="24"/>
          <w:szCs w:val="24"/>
        </w:rPr>
        <w:t>Assistance au dépôt électronique</w:t>
      </w:r>
    </w:p>
    <w:p w14:paraId="625D2306" w14:textId="77777777" w:rsidR="00455064" w:rsidRPr="00B301BB" w:rsidRDefault="00455064" w:rsidP="00455064">
      <w:pPr>
        <w:tabs>
          <w:tab w:val="right" w:pos="10205"/>
        </w:tabs>
        <w:rPr>
          <w:color w:val="000000" w:themeColor="text1"/>
          <w:sz w:val="24"/>
          <w:szCs w:val="24"/>
        </w:rPr>
      </w:pPr>
      <w:r w:rsidRPr="00B301BB">
        <w:rPr>
          <w:color w:val="000000" w:themeColor="text1"/>
          <w:sz w:val="24"/>
          <w:szCs w:val="24"/>
        </w:rPr>
        <w:t xml:space="preserve">Les candidats ou les soumissionnaires trouveront dans la rubrique « </w:t>
      </w:r>
      <w:proofErr w:type="gramStart"/>
      <w:r w:rsidRPr="00B301BB">
        <w:rPr>
          <w:color w:val="000000" w:themeColor="text1"/>
          <w:sz w:val="24"/>
          <w:szCs w:val="24"/>
        </w:rPr>
        <w:t>aide»</w:t>
      </w:r>
      <w:proofErr w:type="gramEnd"/>
      <w:r w:rsidRPr="00B301BB">
        <w:rPr>
          <w:color w:val="000000" w:themeColor="text1"/>
          <w:sz w:val="24"/>
          <w:szCs w:val="24"/>
        </w:rPr>
        <w:t xml:space="preserve"> de PLACE plusieurs documents et informations:  </w:t>
      </w:r>
    </w:p>
    <w:p w14:paraId="2A1598F6" w14:textId="77777777" w:rsidR="00455064" w:rsidRPr="00B301BB" w:rsidRDefault="00455064" w:rsidP="00455064">
      <w:pPr>
        <w:tabs>
          <w:tab w:val="right" w:pos="10205"/>
        </w:tabs>
        <w:rPr>
          <w:color w:val="000000" w:themeColor="text1"/>
          <w:sz w:val="24"/>
          <w:szCs w:val="24"/>
        </w:rPr>
      </w:pPr>
      <w:r w:rsidRPr="00B301BB">
        <w:rPr>
          <w:color w:val="000000" w:themeColor="text1"/>
          <w:sz w:val="24"/>
          <w:szCs w:val="24"/>
        </w:rPr>
        <w:t> -guide utilisateur téléchargeable, précisant les conditions d'utilisations de la plate-forme des achats de l'État, notamment les prérequis techniques et certificats électroniques ;  </w:t>
      </w:r>
    </w:p>
    <w:p w14:paraId="1999F1E8" w14:textId="77777777" w:rsidR="00455064" w:rsidRPr="00B301BB" w:rsidRDefault="00455064" w:rsidP="00455064">
      <w:pPr>
        <w:tabs>
          <w:tab w:val="right" w:pos="10205"/>
        </w:tabs>
        <w:rPr>
          <w:color w:val="000000" w:themeColor="text1"/>
          <w:sz w:val="24"/>
          <w:szCs w:val="24"/>
        </w:rPr>
      </w:pPr>
      <w:r w:rsidRPr="00B301BB">
        <w:rPr>
          <w:color w:val="000000" w:themeColor="text1"/>
          <w:sz w:val="24"/>
          <w:szCs w:val="24"/>
        </w:rPr>
        <w:t>-mode opératoire DUME pour les opérateurs ;  </w:t>
      </w:r>
    </w:p>
    <w:p w14:paraId="41E21145" w14:textId="77777777" w:rsidR="00455064" w:rsidRPr="00B301BB" w:rsidRDefault="00455064" w:rsidP="00455064">
      <w:pPr>
        <w:tabs>
          <w:tab w:val="right" w:pos="10205"/>
        </w:tabs>
        <w:rPr>
          <w:color w:val="000000" w:themeColor="text1"/>
          <w:sz w:val="24"/>
          <w:szCs w:val="24"/>
        </w:rPr>
      </w:pPr>
      <w:r w:rsidRPr="00B301BB">
        <w:rPr>
          <w:color w:val="000000" w:themeColor="text1"/>
          <w:sz w:val="24"/>
          <w:szCs w:val="24"/>
        </w:rPr>
        <w:t>-assistance téléphonique ;  </w:t>
      </w:r>
    </w:p>
    <w:p w14:paraId="18BD628E" w14:textId="77777777" w:rsidR="00455064" w:rsidRPr="00B301BB" w:rsidRDefault="00455064" w:rsidP="00455064">
      <w:pPr>
        <w:tabs>
          <w:tab w:val="right" w:pos="10205"/>
        </w:tabs>
        <w:rPr>
          <w:color w:val="000000" w:themeColor="text1"/>
          <w:sz w:val="24"/>
          <w:szCs w:val="24"/>
        </w:rPr>
      </w:pPr>
      <w:r w:rsidRPr="00B301BB">
        <w:rPr>
          <w:color w:val="000000" w:themeColor="text1"/>
          <w:sz w:val="24"/>
          <w:szCs w:val="24"/>
        </w:rPr>
        <w:t>-module d'autoformation à destination des opérateurs ;  </w:t>
      </w:r>
    </w:p>
    <w:p w14:paraId="347A96F0" w14:textId="77777777" w:rsidR="00455064" w:rsidRPr="00B301BB" w:rsidRDefault="00455064" w:rsidP="00455064">
      <w:pPr>
        <w:tabs>
          <w:tab w:val="right" w:pos="10205"/>
        </w:tabs>
        <w:rPr>
          <w:color w:val="000000" w:themeColor="text1"/>
          <w:sz w:val="24"/>
          <w:szCs w:val="24"/>
        </w:rPr>
      </w:pPr>
      <w:r w:rsidRPr="00B301BB">
        <w:rPr>
          <w:color w:val="000000" w:themeColor="text1"/>
          <w:sz w:val="24"/>
          <w:szCs w:val="24"/>
        </w:rPr>
        <w:t>-foire aux questions ;  </w:t>
      </w:r>
    </w:p>
    <w:p w14:paraId="5DFD3540" w14:textId="77777777" w:rsidR="00455064" w:rsidRPr="00B301BB" w:rsidRDefault="00455064" w:rsidP="00455064">
      <w:pPr>
        <w:tabs>
          <w:tab w:val="right" w:pos="10205"/>
        </w:tabs>
        <w:rPr>
          <w:color w:val="000000" w:themeColor="text1"/>
          <w:sz w:val="24"/>
          <w:szCs w:val="24"/>
        </w:rPr>
      </w:pPr>
      <w:r w:rsidRPr="00B301BB">
        <w:rPr>
          <w:color w:val="000000" w:themeColor="text1"/>
          <w:sz w:val="24"/>
          <w:szCs w:val="24"/>
        </w:rPr>
        <w:t>-lien vers des documents de référence ;  </w:t>
      </w:r>
    </w:p>
    <w:p w14:paraId="55F0BDB4" w14:textId="77777777" w:rsidR="00455064" w:rsidRPr="00B301BB" w:rsidRDefault="00455064" w:rsidP="00455064">
      <w:pPr>
        <w:tabs>
          <w:tab w:val="right" w:pos="10205"/>
        </w:tabs>
        <w:rPr>
          <w:color w:val="000000" w:themeColor="text1"/>
          <w:sz w:val="24"/>
          <w:szCs w:val="24"/>
        </w:rPr>
      </w:pPr>
      <w:r w:rsidRPr="00B301BB">
        <w:rPr>
          <w:color w:val="000000" w:themeColor="text1"/>
          <w:sz w:val="24"/>
          <w:szCs w:val="24"/>
        </w:rPr>
        <w:t>-outils informatiques.  </w:t>
      </w:r>
    </w:p>
    <w:p w14:paraId="0FAA79FC" w14:textId="77777777" w:rsidR="00455064" w:rsidRPr="00B301BB" w:rsidRDefault="00455064" w:rsidP="00455064">
      <w:pPr>
        <w:tabs>
          <w:tab w:val="right" w:pos="10205"/>
        </w:tabs>
        <w:rPr>
          <w:color w:val="000000" w:themeColor="text1"/>
          <w:sz w:val="24"/>
          <w:szCs w:val="24"/>
        </w:rPr>
      </w:pPr>
      <w:r w:rsidRPr="00B301BB">
        <w:rPr>
          <w:color w:val="000000" w:themeColor="text1"/>
          <w:sz w:val="24"/>
          <w:szCs w:val="24"/>
        </w:rPr>
        <w:t>Les candidats ou les soumissionnaires sont invités à tester la configuration de leur poste de travail et répondre à une consultation test, afin de s'assurer du bon fonctionnement de l'environnement informatique.  </w:t>
      </w:r>
    </w:p>
    <w:p w14:paraId="6B2C3D7A" w14:textId="77777777" w:rsidR="00455064" w:rsidRPr="00B301BB" w:rsidRDefault="00455064" w:rsidP="00455064">
      <w:pPr>
        <w:pStyle w:val="Titre4"/>
        <w:numPr>
          <w:ilvl w:val="0"/>
          <w:numId w:val="0"/>
        </w:numPr>
        <w:rPr>
          <w:color w:val="000000" w:themeColor="text1"/>
          <w:sz w:val="24"/>
          <w:szCs w:val="24"/>
        </w:rPr>
      </w:pPr>
      <w:r w:rsidRPr="00B301BB">
        <w:rPr>
          <w:b w:val="0"/>
          <w:bCs w:val="0"/>
          <w:color w:val="000000" w:themeColor="text1"/>
          <w:sz w:val="24"/>
          <w:szCs w:val="24"/>
        </w:rPr>
        <w:sym w:font="Wingdings" w:char="F0D6"/>
      </w:r>
      <w:r w:rsidRPr="00B301BB">
        <w:rPr>
          <w:b w:val="0"/>
          <w:bCs w:val="0"/>
          <w:color w:val="000000" w:themeColor="text1"/>
          <w:sz w:val="24"/>
          <w:szCs w:val="24"/>
        </w:rPr>
        <w:t xml:space="preserve"> </w:t>
      </w:r>
      <w:r w:rsidRPr="00B301BB">
        <w:rPr>
          <w:color w:val="000000" w:themeColor="text1"/>
          <w:sz w:val="24"/>
          <w:szCs w:val="24"/>
        </w:rPr>
        <w:t>Signature électronique</w:t>
      </w:r>
    </w:p>
    <w:p w14:paraId="1B3F5AAC" w14:textId="77777777" w:rsidR="00455064" w:rsidRPr="00B301BB" w:rsidRDefault="00455064" w:rsidP="00455064">
      <w:pPr>
        <w:rPr>
          <w:color w:val="000000" w:themeColor="text1"/>
          <w:sz w:val="24"/>
          <w:szCs w:val="24"/>
        </w:rPr>
      </w:pPr>
      <w:r w:rsidRPr="00B301BB">
        <w:rPr>
          <w:color w:val="000000" w:themeColor="text1"/>
          <w:sz w:val="24"/>
          <w:szCs w:val="24"/>
        </w:rPr>
        <w:t xml:space="preserve">La signature électronique de l’offre est possible mais n’est pas obligatoire. Seul le candidat informé que son offre est retenue sera tenu de signer l’acte d’engagement (signature manuscrite). Le candidat peut toutefois choisir de signer son offre dès le dépôt de sa candidature. Dans ce cas, il signera individuellement l’acte d’engagement (présent dans le dossier de consultation des entreprises) au moyen d’un certificat de </w:t>
      </w:r>
      <w:r w:rsidRPr="00B301BB">
        <w:rPr>
          <w:color w:val="000000" w:themeColor="text1"/>
          <w:sz w:val="24"/>
          <w:szCs w:val="24"/>
        </w:rPr>
        <w:lastRenderedPageBreak/>
        <w:t>signature électronique permettant d’authentifier la signature du représentant de l’entreprise.</w:t>
      </w:r>
    </w:p>
    <w:p w14:paraId="68863AF2" w14:textId="77777777" w:rsidR="00455064" w:rsidRPr="00B301BB" w:rsidRDefault="00455064" w:rsidP="00455064">
      <w:pPr>
        <w:rPr>
          <w:color w:val="000000" w:themeColor="text1"/>
          <w:sz w:val="24"/>
          <w:szCs w:val="24"/>
        </w:rPr>
      </w:pPr>
      <w:r w:rsidRPr="00B301BB">
        <w:rPr>
          <w:color w:val="000000" w:themeColor="text1"/>
          <w:sz w:val="24"/>
          <w:szCs w:val="24"/>
        </w:rPr>
        <w:t>La signature électronique doit être conforme aux dispositions de l’arrêté du 22 mars 2019   relatif à la signature électronique dans les marchés publics.</w:t>
      </w:r>
    </w:p>
    <w:p w14:paraId="0090342E" w14:textId="77777777" w:rsidR="00455064" w:rsidRPr="00B301BB" w:rsidRDefault="00455064" w:rsidP="00455064">
      <w:pPr>
        <w:rPr>
          <w:color w:val="000000" w:themeColor="text1"/>
          <w:sz w:val="24"/>
          <w:szCs w:val="24"/>
        </w:rPr>
      </w:pPr>
      <w:r w:rsidRPr="00B301BB">
        <w:rPr>
          <w:color w:val="000000" w:themeColor="text1"/>
          <w:sz w:val="24"/>
          <w:szCs w:val="24"/>
        </w:rPr>
        <w:t xml:space="preserve">La signature est au format </w:t>
      </w:r>
      <w:proofErr w:type="spellStart"/>
      <w:r w:rsidRPr="00B301BB">
        <w:rPr>
          <w:color w:val="000000" w:themeColor="text1"/>
          <w:sz w:val="24"/>
          <w:szCs w:val="24"/>
        </w:rPr>
        <w:t>XAdES</w:t>
      </w:r>
      <w:proofErr w:type="spellEnd"/>
      <w:r w:rsidRPr="00B301BB">
        <w:rPr>
          <w:color w:val="000000" w:themeColor="text1"/>
          <w:sz w:val="24"/>
          <w:szCs w:val="24"/>
        </w:rPr>
        <w:t xml:space="preserve">, </w:t>
      </w:r>
      <w:proofErr w:type="spellStart"/>
      <w:r w:rsidRPr="00B301BB">
        <w:rPr>
          <w:color w:val="000000" w:themeColor="text1"/>
          <w:sz w:val="24"/>
          <w:szCs w:val="24"/>
        </w:rPr>
        <w:t>PAdES</w:t>
      </w:r>
      <w:proofErr w:type="spellEnd"/>
      <w:r w:rsidRPr="00B301BB">
        <w:rPr>
          <w:color w:val="000000" w:themeColor="text1"/>
          <w:sz w:val="24"/>
          <w:szCs w:val="24"/>
        </w:rPr>
        <w:t xml:space="preserve"> ou </w:t>
      </w:r>
      <w:proofErr w:type="spellStart"/>
      <w:r w:rsidRPr="00B301BB">
        <w:rPr>
          <w:color w:val="000000" w:themeColor="text1"/>
          <w:sz w:val="24"/>
          <w:szCs w:val="24"/>
        </w:rPr>
        <w:t>CAdES</w:t>
      </w:r>
      <w:proofErr w:type="spellEnd"/>
      <w:r w:rsidRPr="00B301BB">
        <w:rPr>
          <w:color w:val="000000" w:themeColor="text1"/>
          <w:sz w:val="24"/>
          <w:szCs w:val="24"/>
        </w:rPr>
        <w:t>.</w:t>
      </w:r>
    </w:p>
    <w:p w14:paraId="372E6928" w14:textId="77777777" w:rsidR="00455064" w:rsidRPr="00B301BB" w:rsidRDefault="00455064" w:rsidP="00455064">
      <w:pPr>
        <w:pBdr>
          <w:top w:val="single" w:sz="4" w:space="1" w:color="auto"/>
          <w:left w:val="single" w:sz="4" w:space="4" w:color="auto"/>
          <w:bottom w:val="single" w:sz="4" w:space="1" w:color="auto"/>
          <w:right w:val="single" w:sz="4" w:space="4" w:color="auto"/>
        </w:pBdr>
        <w:tabs>
          <w:tab w:val="right" w:pos="8364"/>
        </w:tabs>
        <w:rPr>
          <w:color w:val="000000" w:themeColor="text1"/>
          <w:sz w:val="24"/>
          <w:szCs w:val="24"/>
        </w:rPr>
      </w:pPr>
      <w:r w:rsidRPr="00B301BB">
        <w:rPr>
          <w:color w:val="000000" w:themeColor="text1"/>
          <w:sz w:val="24"/>
          <w:szCs w:val="24"/>
        </w:rPr>
        <w:t>Le niveau de sécurité du RGS exigé par le pouvoir adjudicateur est de ** ou *** étoiles.</w:t>
      </w:r>
    </w:p>
    <w:p w14:paraId="0A84EFF6" w14:textId="77777777" w:rsidR="00455064" w:rsidRPr="00B301BB" w:rsidRDefault="00455064" w:rsidP="00455064">
      <w:pPr>
        <w:pStyle w:val="Puce1"/>
        <w:numPr>
          <w:ilvl w:val="0"/>
          <w:numId w:val="0"/>
        </w:numPr>
        <w:rPr>
          <w:rFonts w:ascii="Arial" w:hAnsi="Arial"/>
          <w:color w:val="000000" w:themeColor="text1"/>
          <w:sz w:val="24"/>
          <w:szCs w:val="24"/>
        </w:rPr>
      </w:pPr>
      <w:r w:rsidRPr="00B301BB">
        <w:rPr>
          <w:rFonts w:ascii="Arial" w:hAnsi="Arial"/>
          <w:color w:val="000000" w:themeColor="text1"/>
          <w:sz w:val="24"/>
          <w:szCs w:val="24"/>
        </w:rPr>
        <w:t>Les documents qui doivent être signés, le sont au moyen d’un certificat de signature électronique.</w:t>
      </w:r>
    </w:p>
    <w:p w14:paraId="28F679CC" w14:textId="77777777" w:rsidR="00455064" w:rsidRPr="00B301BB" w:rsidRDefault="00455064" w:rsidP="00455064">
      <w:pPr>
        <w:rPr>
          <w:color w:val="000000" w:themeColor="text1"/>
          <w:sz w:val="24"/>
          <w:szCs w:val="24"/>
        </w:rPr>
      </w:pPr>
      <w:r w:rsidRPr="00B301BB">
        <w:rPr>
          <w:color w:val="000000" w:themeColor="text1"/>
          <w:sz w:val="24"/>
          <w:szCs w:val="24"/>
        </w:rPr>
        <w:t>Le certificat devra être valide à la date de dépôt des offres. Le certificat utilisé doit être valide à la date de la signature du document (ni échu, ni révoqué) et être établi au nom d’une personne physique autorisée à signer l’accord-cadre.</w:t>
      </w:r>
    </w:p>
    <w:p w14:paraId="12AB6140" w14:textId="77777777" w:rsidR="00455064" w:rsidRPr="00B301BB" w:rsidRDefault="00455064" w:rsidP="00455064">
      <w:pPr>
        <w:rPr>
          <w:b/>
          <w:bCs/>
          <w:color w:val="000000" w:themeColor="text1"/>
          <w:sz w:val="24"/>
          <w:szCs w:val="24"/>
        </w:rPr>
      </w:pPr>
      <w:r w:rsidRPr="00B301BB">
        <w:rPr>
          <w:b/>
          <w:bCs/>
          <w:color w:val="000000" w:themeColor="text1"/>
          <w:sz w:val="24"/>
          <w:szCs w:val="24"/>
        </w:rPr>
        <w:t>Conformément à la réglementation en vigueur, seuls les certificats RGS seront autorisés.</w:t>
      </w:r>
    </w:p>
    <w:p w14:paraId="53BE9B6E" w14:textId="77777777" w:rsidR="00455064" w:rsidRPr="00B301BB" w:rsidRDefault="00455064" w:rsidP="00455064">
      <w:pPr>
        <w:rPr>
          <w:color w:val="000000" w:themeColor="text1"/>
          <w:sz w:val="24"/>
          <w:szCs w:val="24"/>
        </w:rPr>
      </w:pPr>
      <w:r w:rsidRPr="00B301BB">
        <w:rPr>
          <w:color w:val="000000" w:themeColor="text1"/>
          <w:sz w:val="24"/>
          <w:szCs w:val="24"/>
        </w:rPr>
        <w:t xml:space="preserve">Une liste des certificats de signature électronique est disponible à l’adresse suivante : </w:t>
      </w:r>
    </w:p>
    <w:p w14:paraId="525DBA3B" w14:textId="77777777" w:rsidR="00455064" w:rsidRPr="00B301BB" w:rsidRDefault="00455064" w:rsidP="00455064">
      <w:pPr>
        <w:rPr>
          <w:color w:val="000000" w:themeColor="text1"/>
          <w:sz w:val="24"/>
          <w:szCs w:val="24"/>
        </w:rPr>
      </w:pPr>
      <w:hyperlink r:id="rId16" w:history="1">
        <w:r w:rsidRPr="00B301BB">
          <w:rPr>
            <w:rStyle w:val="Lienhypertexte"/>
            <w:color w:val="000000" w:themeColor="text1"/>
            <w:sz w:val="24"/>
            <w:szCs w:val="24"/>
          </w:rPr>
          <w:t>Liste des prestataires de certification électronique qualifiés</w:t>
        </w:r>
      </w:hyperlink>
    </w:p>
    <w:p w14:paraId="70BE3928" w14:textId="77777777" w:rsidR="00455064" w:rsidRPr="00B301BB" w:rsidRDefault="00455064" w:rsidP="00455064">
      <w:pPr>
        <w:rPr>
          <w:color w:val="000000" w:themeColor="text1"/>
          <w:sz w:val="24"/>
          <w:szCs w:val="24"/>
        </w:rPr>
      </w:pPr>
      <w:r w:rsidRPr="00B301BB">
        <w:rPr>
          <w:color w:val="000000" w:themeColor="text1"/>
          <w:sz w:val="24"/>
          <w:szCs w:val="24"/>
        </w:rPr>
        <w:t>Les frais d’acquisition du certificat de signature sont à la charge des candidats, tout comme les frais d’accès au réseau.</w:t>
      </w:r>
    </w:p>
    <w:p w14:paraId="4CA3978F" w14:textId="77777777" w:rsidR="00455064" w:rsidRPr="00B301BB" w:rsidRDefault="00455064" w:rsidP="00455064">
      <w:pPr>
        <w:rPr>
          <w:color w:val="000000" w:themeColor="text1"/>
          <w:sz w:val="24"/>
          <w:szCs w:val="24"/>
        </w:rPr>
      </w:pPr>
      <w:r w:rsidRPr="00B301BB">
        <w:rPr>
          <w:color w:val="000000" w:themeColor="text1"/>
          <w:sz w:val="24"/>
          <w:szCs w:val="24"/>
        </w:rPr>
        <w:t>Le pouvoir adjudicateur attire l’attention des candidats sur l’existence d’un délai de quelques jours afin d’obtenir un certificat de signature électronique.</w:t>
      </w:r>
    </w:p>
    <w:p w14:paraId="3AFA35AC" w14:textId="77777777" w:rsidR="00455064" w:rsidRPr="00B301BB" w:rsidRDefault="00455064" w:rsidP="00455064">
      <w:pPr>
        <w:rPr>
          <w:color w:val="000000" w:themeColor="text1"/>
          <w:sz w:val="24"/>
          <w:szCs w:val="24"/>
        </w:rPr>
      </w:pPr>
      <w:r w:rsidRPr="00B301BB">
        <w:rPr>
          <w:color w:val="000000" w:themeColor="text1"/>
          <w:sz w:val="24"/>
          <w:szCs w:val="24"/>
        </w:rPr>
        <w:t>Les candidats sont donc invités à anticiper la demande de certificat auprès des organismes compétents au regard de la date limite de réception des offres.</w:t>
      </w:r>
    </w:p>
    <w:p w14:paraId="2BE9D077" w14:textId="77777777" w:rsidR="00455064" w:rsidRPr="00B301BB" w:rsidRDefault="00455064" w:rsidP="00455064">
      <w:pPr>
        <w:rPr>
          <w:color w:val="000000" w:themeColor="text1"/>
          <w:sz w:val="24"/>
          <w:szCs w:val="24"/>
        </w:rPr>
      </w:pPr>
      <w:r w:rsidRPr="00B301BB">
        <w:rPr>
          <w:color w:val="000000" w:themeColor="text1"/>
          <w:sz w:val="24"/>
          <w:szCs w:val="24"/>
        </w:rPr>
        <w:t>Apposition de la signature électronique :</w:t>
      </w:r>
    </w:p>
    <w:p w14:paraId="43EF3BEC" w14:textId="77777777" w:rsidR="00455064" w:rsidRPr="00B301BB" w:rsidRDefault="00455064" w:rsidP="00455064">
      <w:pPr>
        <w:rPr>
          <w:color w:val="000000" w:themeColor="text1"/>
          <w:sz w:val="24"/>
          <w:szCs w:val="24"/>
        </w:rPr>
      </w:pPr>
      <w:r w:rsidRPr="00B301BB">
        <w:rPr>
          <w:color w:val="000000" w:themeColor="text1"/>
          <w:sz w:val="24"/>
          <w:szCs w:val="24"/>
        </w:rPr>
        <w:t>Conformément à l’article 4 de l’Arrêté du 22 mars 2019 relatif à la signature électronique dans les marchés publics, le signataire utilise l’outil de signature de son choix pour apposer sa signature. Dans ce cas il en permet la vérification en transmettant les éléments nécessaires pour procéder à la vérification de la validité de la signature et de l’intégrité du document et ce, gratuitement.</w:t>
      </w:r>
    </w:p>
    <w:p w14:paraId="4BDAACA4" w14:textId="77777777" w:rsidR="00455064" w:rsidRPr="00B301BB" w:rsidRDefault="00455064" w:rsidP="00455064">
      <w:pPr>
        <w:rPr>
          <w:color w:val="000000" w:themeColor="text1"/>
        </w:rPr>
      </w:pPr>
    </w:p>
    <w:p w14:paraId="1F1DFC9A" w14:textId="77777777" w:rsidR="00455064" w:rsidRPr="00B301BB" w:rsidRDefault="00455064" w:rsidP="00455064">
      <w:pPr>
        <w:pStyle w:val="Titre4"/>
        <w:numPr>
          <w:ilvl w:val="0"/>
          <w:numId w:val="0"/>
        </w:numPr>
        <w:rPr>
          <w:color w:val="000000" w:themeColor="text1"/>
          <w:sz w:val="24"/>
          <w:szCs w:val="24"/>
        </w:rPr>
      </w:pPr>
      <w:r w:rsidRPr="00B301BB">
        <w:rPr>
          <w:b w:val="0"/>
          <w:bCs w:val="0"/>
          <w:color w:val="000000" w:themeColor="text1"/>
          <w:sz w:val="24"/>
          <w:szCs w:val="24"/>
        </w:rPr>
        <w:sym w:font="Wingdings" w:char="F0D6"/>
      </w:r>
      <w:r w:rsidRPr="00B301BB">
        <w:rPr>
          <w:b w:val="0"/>
          <w:bCs w:val="0"/>
          <w:color w:val="000000" w:themeColor="text1"/>
          <w:sz w:val="24"/>
          <w:szCs w:val="24"/>
        </w:rPr>
        <w:t xml:space="preserve"> </w:t>
      </w:r>
      <w:proofErr w:type="spellStart"/>
      <w:r w:rsidRPr="00B301BB">
        <w:rPr>
          <w:color w:val="000000" w:themeColor="text1"/>
          <w:sz w:val="24"/>
          <w:szCs w:val="24"/>
        </w:rPr>
        <w:t>Rematérialisation</w:t>
      </w:r>
      <w:proofErr w:type="spellEnd"/>
    </w:p>
    <w:p w14:paraId="5C705E6F" w14:textId="77777777" w:rsidR="00455064" w:rsidRPr="00B301BB" w:rsidRDefault="00455064" w:rsidP="00455064">
      <w:pPr>
        <w:rPr>
          <w:color w:val="000000" w:themeColor="text1"/>
          <w:sz w:val="24"/>
          <w:szCs w:val="24"/>
        </w:rPr>
      </w:pPr>
      <w:bookmarkStart w:id="25" w:name="_Toc93907238"/>
      <w:bookmarkStart w:id="26" w:name="_Toc443494031"/>
      <w:bookmarkStart w:id="27" w:name="_Toc445484940"/>
      <w:bookmarkStart w:id="28" w:name="_Toc456968056"/>
      <w:r w:rsidRPr="00B301BB">
        <w:rPr>
          <w:color w:val="000000" w:themeColor="text1"/>
          <w:sz w:val="24"/>
          <w:szCs w:val="24"/>
        </w:rPr>
        <w:t>Dans l’hypothèse où le pouvoir adjudicateur ne disposerait pas de certificat de signature électronique au moment de la signature du marché, les candidats sont informés qu’il sera procédé à une re-matérialisation de cette offre par la signature de l’acte d’engagement sous forme papier.</w:t>
      </w:r>
    </w:p>
    <w:p w14:paraId="5DE3B4E5" w14:textId="77777777" w:rsidR="00455064" w:rsidRPr="00B301BB" w:rsidRDefault="00455064" w:rsidP="00455064">
      <w:pPr>
        <w:rPr>
          <w:color w:val="000000" w:themeColor="text1"/>
          <w:sz w:val="24"/>
          <w:szCs w:val="24"/>
        </w:rPr>
      </w:pPr>
      <w:r w:rsidRPr="00B301BB">
        <w:rPr>
          <w:color w:val="000000" w:themeColor="text1"/>
          <w:sz w:val="24"/>
          <w:szCs w:val="24"/>
        </w:rPr>
        <w:t>Cette re-matérialisation consistera en la signature manuscrite par le prestataire et le représentant de l’acheteur du contrat, puis en la transmission par voie électronique du document papier signé scanné.</w:t>
      </w:r>
    </w:p>
    <w:bookmarkEnd w:id="25"/>
    <w:bookmarkEnd w:id="26"/>
    <w:bookmarkEnd w:id="27"/>
    <w:bookmarkEnd w:id="28"/>
    <w:p w14:paraId="36F7126B" w14:textId="77777777" w:rsidR="00F75B32" w:rsidRPr="00B301BB" w:rsidRDefault="00F75B32" w:rsidP="001C6871">
      <w:pPr>
        <w:widowControl/>
        <w:tabs>
          <w:tab w:val="left" w:pos="720"/>
        </w:tabs>
        <w:autoSpaceDE w:val="0"/>
        <w:spacing w:before="0" w:after="0"/>
        <w:ind w:left="720"/>
        <w:rPr>
          <w:rStyle w:val="Titredulivre"/>
          <w:rFonts w:eastAsia="Wingdings"/>
          <w:color w:val="FF0000"/>
          <w:sz w:val="24"/>
          <w:szCs w:val="24"/>
        </w:rPr>
      </w:pPr>
    </w:p>
    <w:p w14:paraId="3F8A71BB" w14:textId="77777777" w:rsidR="003D0620" w:rsidRPr="00B301BB" w:rsidRDefault="00585F03" w:rsidP="001C6871">
      <w:pPr>
        <w:pStyle w:val="Titre1"/>
        <w:rPr>
          <w:rFonts w:eastAsia="Wingdings"/>
          <w:sz w:val="24"/>
          <w:szCs w:val="24"/>
        </w:rPr>
      </w:pPr>
      <w:bookmarkStart w:id="29" w:name="_Toc211607916"/>
      <w:r w:rsidRPr="00B301BB">
        <w:rPr>
          <w:rStyle w:val="Titredulivre"/>
          <w:rFonts w:eastAsia="Wingdings"/>
          <w:sz w:val="24"/>
          <w:szCs w:val="24"/>
        </w:rPr>
        <w:t>4</w:t>
      </w:r>
      <w:r w:rsidR="003D0620" w:rsidRPr="00B301BB">
        <w:rPr>
          <w:rStyle w:val="Titredulivre"/>
          <w:rFonts w:eastAsia="Wingdings"/>
          <w:sz w:val="24"/>
          <w:szCs w:val="24"/>
        </w:rPr>
        <w:t xml:space="preserve">. </w:t>
      </w:r>
      <w:r w:rsidR="003D0620" w:rsidRPr="00B301BB">
        <w:rPr>
          <w:rStyle w:val="Titredulivre"/>
          <w:rFonts w:eastAsia="Wingdings"/>
          <w:smallCaps w:val="0"/>
          <w:sz w:val="24"/>
          <w:szCs w:val="24"/>
        </w:rPr>
        <w:t>Présentation des candidats et des offres</w:t>
      </w:r>
      <w:bookmarkEnd w:id="29"/>
    </w:p>
    <w:p w14:paraId="3D39EB20" w14:textId="77777777" w:rsidR="003D0620" w:rsidRPr="00B301BB" w:rsidRDefault="003D0620">
      <w:pPr>
        <w:rPr>
          <w:rFonts w:eastAsia="Wingdings"/>
          <w:sz w:val="24"/>
          <w:szCs w:val="24"/>
        </w:rPr>
      </w:pPr>
      <w:r w:rsidRPr="00B301BB">
        <w:rPr>
          <w:rFonts w:eastAsia="Wingdings"/>
          <w:bCs/>
          <w:sz w:val="24"/>
          <w:szCs w:val="24"/>
        </w:rPr>
        <w:t xml:space="preserve">Les candidatures et les offres sont entièrement rédigées en </w:t>
      </w:r>
      <w:r w:rsidRPr="00B301BB">
        <w:rPr>
          <w:rFonts w:eastAsia="Wingdings"/>
          <w:bCs/>
          <w:sz w:val="24"/>
          <w:szCs w:val="24"/>
          <w:u w:val="single"/>
        </w:rPr>
        <w:t>français</w:t>
      </w:r>
      <w:r w:rsidRPr="00B301BB">
        <w:rPr>
          <w:rFonts w:eastAsia="Wingdings"/>
          <w:bCs/>
          <w:sz w:val="24"/>
          <w:szCs w:val="24"/>
        </w:rPr>
        <w:t xml:space="preserve"> ou sont accompagnées d’une traduction en français certifiée conforme à l’original par un traducteur assermenté.</w:t>
      </w:r>
    </w:p>
    <w:p w14:paraId="71FDFC72" w14:textId="77777777" w:rsidR="003D0620" w:rsidRPr="00B301BB" w:rsidRDefault="003D0620">
      <w:pPr>
        <w:tabs>
          <w:tab w:val="right" w:pos="10205"/>
        </w:tabs>
        <w:rPr>
          <w:rFonts w:eastAsia="Wingdings"/>
          <w:sz w:val="24"/>
          <w:szCs w:val="24"/>
        </w:rPr>
      </w:pPr>
      <w:r w:rsidRPr="00B301BB">
        <w:rPr>
          <w:rFonts w:eastAsia="Wingdings"/>
          <w:sz w:val="24"/>
          <w:szCs w:val="24"/>
        </w:rPr>
        <w:lastRenderedPageBreak/>
        <w:t xml:space="preserve">Pour l’appréciation des candidatures, il est demandé de fournir, </w:t>
      </w:r>
      <w:r w:rsidRPr="00B301BB">
        <w:rPr>
          <w:rFonts w:eastAsia="Wingdings"/>
          <w:b/>
          <w:sz w:val="24"/>
          <w:szCs w:val="24"/>
        </w:rPr>
        <w:t>par chaque candidat ou chaque membre d’un groupement</w:t>
      </w:r>
      <w:r w:rsidRPr="00B301BB">
        <w:rPr>
          <w:rFonts w:eastAsia="Wingdings"/>
          <w:sz w:val="24"/>
          <w:szCs w:val="24"/>
        </w:rPr>
        <w:t xml:space="preserve">, les renseignements et formalités nécessaires suivantes pour l’évaluation des capacités professionnelles, techniques et </w:t>
      </w:r>
      <w:r w:rsidR="001C05A9" w:rsidRPr="00B301BB">
        <w:rPr>
          <w:rFonts w:eastAsia="Wingdings"/>
          <w:sz w:val="24"/>
          <w:szCs w:val="24"/>
        </w:rPr>
        <w:t>financières :</w:t>
      </w:r>
    </w:p>
    <w:p w14:paraId="334FF129" w14:textId="77777777" w:rsidR="00EB0231" w:rsidRPr="00B301BB" w:rsidRDefault="00EB0231">
      <w:pPr>
        <w:tabs>
          <w:tab w:val="right" w:pos="10205"/>
        </w:tabs>
        <w:rPr>
          <w:rFonts w:eastAsia="Wingdings"/>
          <w:sz w:val="24"/>
          <w:szCs w:val="24"/>
        </w:rPr>
      </w:pPr>
    </w:p>
    <w:p w14:paraId="37CA88BE" w14:textId="77777777" w:rsidR="003D0620" w:rsidRPr="00B301BB" w:rsidRDefault="007B5FE7" w:rsidP="007B5FE7">
      <w:pPr>
        <w:pStyle w:val="Titre2"/>
        <w:rPr>
          <w:rFonts w:ascii="Arial" w:eastAsia="Wingdings" w:hAnsi="Arial" w:cs="Arial"/>
        </w:rPr>
      </w:pPr>
      <w:bookmarkStart w:id="30" w:name="_Toc211607917"/>
      <w:r w:rsidRPr="00B301BB">
        <w:rPr>
          <w:rFonts w:ascii="Arial" w:eastAsia="Wingdings" w:hAnsi="Arial" w:cs="Arial"/>
        </w:rPr>
        <w:t>4</w:t>
      </w:r>
      <w:r w:rsidR="001C05A9" w:rsidRPr="00B301BB">
        <w:rPr>
          <w:rFonts w:ascii="Arial" w:eastAsia="Wingdings" w:hAnsi="Arial" w:cs="Arial"/>
        </w:rPr>
        <w:t>.1 Pièces</w:t>
      </w:r>
      <w:r w:rsidR="003D0620" w:rsidRPr="00B301BB">
        <w:rPr>
          <w:rFonts w:ascii="Arial" w:eastAsia="Wingdings" w:hAnsi="Arial" w:cs="Arial"/>
        </w:rPr>
        <w:t xml:space="preserve"> </w:t>
      </w:r>
      <w:r w:rsidRPr="00B301BB">
        <w:rPr>
          <w:rFonts w:ascii="Arial" w:eastAsia="Wingdings" w:hAnsi="Arial" w:cs="Arial"/>
        </w:rPr>
        <w:t>relative</w:t>
      </w:r>
      <w:r w:rsidR="00EB5A39" w:rsidRPr="00B301BB">
        <w:rPr>
          <w:rFonts w:ascii="Arial" w:eastAsia="Wingdings" w:hAnsi="Arial" w:cs="Arial"/>
        </w:rPr>
        <w:t>s</w:t>
      </w:r>
      <w:r w:rsidRPr="00B301BB">
        <w:rPr>
          <w:rFonts w:ascii="Arial" w:eastAsia="Wingdings" w:hAnsi="Arial" w:cs="Arial"/>
        </w:rPr>
        <w:t xml:space="preserve"> </w:t>
      </w:r>
      <w:r w:rsidR="003D0620" w:rsidRPr="00B301BB">
        <w:rPr>
          <w:rFonts w:ascii="Arial" w:eastAsia="Wingdings" w:hAnsi="Arial" w:cs="Arial"/>
        </w:rPr>
        <w:t>à la candidature</w:t>
      </w:r>
      <w:bookmarkEnd w:id="30"/>
    </w:p>
    <w:p w14:paraId="6FECA714" w14:textId="77777777" w:rsidR="003D0620" w:rsidRPr="00B301BB" w:rsidRDefault="003D0620">
      <w:pPr>
        <w:widowControl/>
        <w:numPr>
          <w:ilvl w:val="0"/>
          <w:numId w:val="9"/>
        </w:numPr>
        <w:autoSpaceDE w:val="0"/>
        <w:spacing w:before="0"/>
        <w:ind w:left="714" w:hanging="357"/>
        <w:jc w:val="left"/>
        <w:rPr>
          <w:rFonts w:eastAsia="Wingdings"/>
          <w:sz w:val="24"/>
          <w:szCs w:val="24"/>
        </w:rPr>
      </w:pPr>
      <w:r w:rsidRPr="00B301BB">
        <w:rPr>
          <w:rFonts w:eastAsia="Wingdings"/>
          <w:b/>
          <w:sz w:val="24"/>
          <w:szCs w:val="24"/>
        </w:rPr>
        <w:t>DC1</w:t>
      </w:r>
      <w:r w:rsidRPr="00B301BB">
        <w:rPr>
          <w:rFonts w:eastAsia="Wingdings"/>
          <w:sz w:val="24"/>
          <w:szCs w:val="24"/>
        </w:rPr>
        <w:t xml:space="preserve"> ou Lettre de </w:t>
      </w:r>
      <w:r w:rsidR="001C05A9" w:rsidRPr="00B301BB">
        <w:rPr>
          <w:rFonts w:eastAsia="Wingdings"/>
          <w:sz w:val="24"/>
          <w:szCs w:val="24"/>
        </w:rPr>
        <w:t>candidature avec</w:t>
      </w:r>
      <w:r w:rsidRPr="00B301BB">
        <w:rPr>
          <w:rFonts w:eastAsia="Wingdings"/>
          <w:sz w:val="24"/>
          <w:szCs w:val="24"/>
        </w:rPr>
        <w:t xml:space="preserve"> identification du candidat ou du mandataire : nom ou dénomination et adresse du siège social, adresse électronique, numéros de téléphone et de télécopie, numéro de SIRET ; </w:t>
      </w:r>
    </w:p>
    <w:p w14:paraId="64D2A419" w14:textId="77777777" w:rsidR="003D0620" w:rsidRPr="00B301BB" w:rsidRDefault="001C05A9">
      <w:pPr>
        <w:widowControl/>
        <w:numPr>
          <w:ilvl w:val="0"/>
          <w:numId w:val="9"/>
        </w:numPr>
        <w:autoSpaceDE w:val="0"/>
        <w:spacing w:before="0" w:after="0"/>
        <w:jc w:val="left"/>
        <w:rPr>
          <w:rFonts w:eastAsia="Wingdings"/>
          <w:sz w:val="24"/>
          <w:szCs w:val="24"/>
        </w:rPr>
      </w:pPr>
      <w:r w:rsidRPr="00B301BB">
        <w:rPr>
          <w:rFonts w:eastAsia="Wingdings"/>
          <w:sz w:val="24"/>
          <w:szCs w:val="24"/>
        </w:rPr>
        <w:t>Une</w:t>
      </w:r>
      <w:r w:rsidR="003D0620" w:rsidRPr="00B301BB">
        <w:rPr>
          <w:rFonts w:eastAsia="Wingdings"/>
          <w:sz w:val="24"/>
          <w:szCs w:val="24"/>
        </w:rPr>
        <w:t xml:space="preserve"> déclaration sur l’honneur dûment datée et signée par le candidat justifiant qu’il n’entre dans aucun des cas mentionnés aux articles L.2141-1 à L.2141-</w:t>
      </w:r>
      <w:proofErr w:type="gramStart"/>
      <w:r w:rsidR="003D0620" w:rsidRPr="00B301BB">
        <w:rPr>
          <w:rFonts w:eastAsia="Wingdings"/>
          <w:sz w:val="24"/>
          <w:szCs w:val="24"/>
        </w:rPr>
        <w:t>5,  L.2141</w:t>
      </w:r>
      <w:proofErr w:type="gramEnd"/>
      <w:r w:rsidR="003D0620" w:rsidRPr="00B301BB">
        <w:rPr>
          <w:rFonts w:eastAsia="Wingdings"/>
          <w:sz w:val="24"/>
          <w:szCs w:val="24"/>
        </w:rPr>
        <w:t xml:space="preserve">-7 à L.2141-10 de l'ordonnance n°2018-1074 du 26 novembre 2018 </w:t>
      </w:r>
      <w:r w:rsidR="003D0620" w:rsidRPr="00B301BB">
        <w:rPr>
          <w:rFonts w:eastAsia="Wingdings"/>
          <w:b/>
          <w:sz w:val="24"/>
          <w:szCs w:val="24"/>
        </w:rPr>
        <w:t>ou DC1</w:t>
      </w:r>
    </w:p>
    <w:p w14:paraId="7FEE3A68" w14:textId="77777777" w:rsidR="003D0620" w:rsidRPr="00B301BB" w:rsidRDefault="001C05A9">
      <w:pPr>
        <w:numPr>
          <w:ilvl w:val="0"/>
          <w:numId w:val="9"/>
        </w:numPr>
        <w:rPr>
          <w:rFonts w:eastAsia="Wingdings"/>
          <w:sz w:val="24"/>
          <w:szCs w:val="24"/>
        </w:rPr>
      </w:pPr>
      <w:r w:rsidRPr="00B301BB">
        <w:rPr>
          <w:rFonts w:eastAsia="Wingdings"/>
          <w:sz w:val="24"/>
          <w:szCs w:val="24"/>
        </w:rPr>
        <w:t>Le</w:t>
      </w:r>
      <w:r w:rsidR="003D0620" w:rsidRPr="00B301BB">
        <w:rPr>
          <w:rFonts w:eastAsia="Wingdings"/>
          <w:sz w:val="24"/>
          <w:szCs w:val="24"/>
        </w:rPr>
        <w:t xml:space="preserve"> nom de la personne ou des personnes ayant le pouvoir d’engager la société parmi lesquelles figure le signataire des documents (accompagné de justificatifs) ; une même personne ne peut représenter plus d’un candidat pour un même marché </w:t>
      </w:r>
      <w:r w:rsidR="00F67755" w:rsidRPr="00B301BB">
        <w:rPr>
          <w:rFonts w:eastAsia="Wingdings"/>
          <w:sz w:val="24"/>
          <w:szCs w:val="24"/>
        </w:rPr>
        <w:t xml:space="preserve">+ </w:t>
      </w:r>
      <w:r w:rsidR="00F67755" w:rsidRPr="00B301BB">
        <w:rPr>
          <w:rFonts w:eastAsia="Wingdings"/>
          <w:b/>
          <w:sz w:val="24"/>
          <w:szCs w:val="24"/>
        </w:rPr>
        <w:t>le K bis de la société</w:t>
      </w:r>
    </w:p>
    <w:p w14:paraId="71439420" w14:textId="5A5B3F05" w:rsidR="003D0620" w:rsidRPr="00B301BB" w:rsidRDefault="003D0620">
      <w:pPr>
        <w:numPr>
          <w:ilvl w:val="0"/>
          <w:numId w:val="9"/>
        </w:numPr>
        <w:rPr>
          <w:sz w:val="24"/>
          <w:szCs w:val="24"/>
        </w:rPr>
      </w:pPr>
      <w:r w:rsidRPr="00B301BB">
        <w:rPr>
          <w:rFonts w:eastAsia="Wingdings"/>
          <w:b/>
          <w:sz w:val="24"/>
          <w:szCs w:val="24"/>
        </w:rPr>
        <w:t>DC2</w:t>
      </w:r>
      <w:r w:rsidRPr="00B301BB">
        <w:rPr>
          <w:rFonts w:eastAsia="Wingdings"/>
          <w:sz w:val="24"/>
          <w:szCs w:val="24"/>
        </w:rPr>
        <w:t xml:space="preserve"> ou renseignements équivalents (notamment le chiffre d’affaires global réalisé au cours du dernier exercice disponible et le chiffre d’affaires du domaine d’activité faisant l’objet d</w:t>
      </w:r>
      <w:r w:rsidR="006D00A3" w:rsidRPr="00B301BB">
        <w:rPr>
          <w:rFonts w:eastAsia="Wingdings"/>
          <w:sz w:val="24"/>
          <w:szCs w:val="24"/>
        </w:rPr>
        <w:t xml:space="preserve">u </w:t>
      </w:r>
      <w:r w:rsidR="001A63E3" w:rsidRPr="00B301BB">
        <w:rPr>
          <w:rFonts w:eastAsia="Wingdings"/>
          <w:sz w:val="24"/>
          <w:szCs w:val="24"/>
        </w:rPr>
        <w:t>marché</w:t>
      </w:r>
      <w:r w:rsidR="001A63E3" w:rsidRPr="00B301BB">
        <w:rPr>
          <w:sz w:val="24"/>
          <w:szCs w:val="24"/>
        </w:rPr>
        <w:t xml:space="preserve"> ;</w:t>
      </w:r>
      <w:r w:rsidRPr="00B301BB">
        <w:rPr>
          <w:sz w:val="24"/>
          <w:szCs w:val="24"/>
        </w:rPr>
        <w:t xml:space="preserve"> pour les sociétés nouvellement créées, le candidat pourra fournir toutes indications concises et utiles permettant de juger de sa capacité financière à exécuter </w:t>
      </w:r>
      <w:r w:rsidR="00630019" w:rsidRPr="00B301BB">
        <w:rPr>
          <w:sz w:val="24"/>
          <w:szCs w:val="24"/>
        </w:rPr>
        <w:t>l</w:t>
      </w:r>
      <w:r w:rsidR="006D00A3" w:rsidRPr="00B301BB">
        <w:rPr>
          <w:sz w:val="24"/>
          <w:szCs w:val="24"/>
        </w:rPr>
        <w:t>e marché</w:t>
      </w:r>
      <w:r w:rsidRPr="00B301BB">
        <w:rPr>
          <w:sz w:val="24"/>
          <w:szCs w:val="24"/>
        </w:rPr>
        <w:t xml:space="preserve"> </w:t>
      </w:r>
    </w:p>
    <w:p w14:paraId="489682A4" w14:textId="181B70ED" w:rsidR="003D0620" w:rsidRPr="00B301BB" w:rsidRDefault="001C05A9">
      <w:pPr>
        <w:numPr>
          <w:ilvl w:val="0"/>
          <w:numId w:val="9"/>
        </w:numPr>
        <w:rPr>
          <w:sz w:val="24"/>
          <w:szCs w:val="24"/>
        </w:rPr>
      </w:pPr>
      <w:r w:rsidRPr="00B301BB">
        <w:rPr>
          <w:sz w:val="24"/>
          <w:szCs w:val="24"/>
        </w:rPr>
        <w:t>Les</w:t>
      </w:r>
      <w:r w:rsidR="003D0620" w:rsidRPr="00B301BB">
        <w:rPr>
          <w:sz w:val="24"/>
          <w:szCs w:val="24"/>
        </w:rPr>
        <w:t xml:space="preserve"> effectifs du candidat (la situation la plus récente des effectifs) précisant le personnel d’encadrement </w:t>
      </w:r>
    </w:p>
    <w:p w14:paraId="511EA086" w14:textId="2BBE9E49" w:rsidR="003D0620" w:rsidRPr="00D8718D" w:rsidRDefault="007B5FE7">
      <w:pPr>
        <w:widowControl/>
        <w:numPr>
          <w:ilvl w:val="0"/>
          <w:numId w:val="9"/>
        </w:numPr>
        <w:autoSpaceDE w:val="0"/>
        <w:spacing w:before="0" w:after="0"/>
        <w:rPr>
          <w:sz w:val="24"/>
          <w:szCs w:val="24"/>
        </w:rPr>
      </w:pPr>
      <w:r w:rsidRPr="00B301BB">
        <w:rPr>
          <w:sz w:val="24"/>
          <w:szCs w:val="24"/>
        </w:rPr>
        <w:t xml:space="preserve">Une </w:t>
      </w:r>
      <w:r w:rsidR="003D0620" w:rsidRPr="00B301BB">
        <w:rPr>
          <w:b/>
          <w:sz w:val="24"/>
          <w:szCs w:val="24"/>
        </w:rPr>
        <w:t>attestation d’assurance</w:t>
      </w:r>
      <w:r w:rsidR="003D0620" w:rsidRPr="00B301BB">
        <w:rPr>
          <w:sz w:val="24"/>
          <w:szCs w:val="24"/>
        </w:rPr>
        <w:t xml:space="preserve"> </w:t>
      </w:r>
      <w:r w:rsidRPr="00B301BB">
        <w:rPr>
          <w:sz w:val="24"/>
          <w:szCs w:val="24"/>
        </w:rPr>
        <w:t>pour l’an</w:t>
      </w:r>
      <w:r w:rsidR="003D0620" w:rsidRPr="00B301BB">
        <w:rPr>
          <w:sz w:val="24"/>
          <w:szCs w:val="24"/>
        </w:rPr>
        <w:t xml:space="preserve">née en cours conformément à l’article </w:t>
      </w:r>
      <w:r w:rsidRPr="00D8718D">
        <w:rPr>
          <w:sz w:val="24"/>
          <w:szCs w:val="24"/>
        </w:rPr>
        <w:t>1</w:t>
      </w:r>
      <w:r w:rsidR="00D8718D" w:rsidRPr="00D8718D">
        <w:rPr>
          <w:sz w:val="24"/>
          <w:szCs w:val="24"/>
        </w:rPr>
        <w:t>3</w:t>
      </w:r>
      <w:r w:rsidR="003D0620" w:rsidRPr="00D8718D">
        <w:rPr>
          <w:sz w:val="24"/>
          <w:szCs w:val="24"/>
        </w:rPr>
        <w:t xml:space="preserve"> du CC</w:t>
      </w:r>
      <w:r w:rsidR="00932632" w:rsidRPr="00D8718D">
        <w:rPr>
          <w:sz w:val="24"/>
          <w:szCs w:val="24"/>
        </w:rPr>
        <w:t>A</w:t>
      </w:r>
      <w:r w:rsidR="003D0620" w:rsidRPr="00D8718D">
        <w:rPr>
          <w:sz w:val="24"/>
          <w:szCs w:val="24"/>
        </w:rPr>
        <w:t>P</w:t>
      </w:r>
    </w:p>
    <w:p w14:paraId="1F011171" w14:textId="77777777" w:rsidR="003D0620" w:rsidRPr="00B301BB" w:rsidRDefault="003D0620">
      <w:pPr>
        <w:widowControl/>
        <w:autoSpaceDE w:val="0"/>
        <w:spacing w:before="0" w:after="0"/>
        <w:ind w:left="720"/>
        <w:rPr>
          <w:sz w:val="24"/>
          <w:szCs w:val="24"/>
        </w:rPr>
      </w:pPr>
    </w:p>
    <w:p w14:paraId="0706F0F3" w14:textId="3161C15A" w:rsidR="003D0620" w:rsidRPr="00B301BB" w:rsidRDefault="003D0620">
      <w:pPr>
        <w:widowControl/>
        <w:numPr>
          <w:ilvl w:val="0"/>
          <w:numId w:val="9"/>
        </w:numPr>
        <w:autoSpaceDE w:val="0"/>
        <w:spacing w:before="0" w:after="0"/>
        <w:rPr>
          <w:sz w:val="24"/>
          <w:szCs w:val="24"/>
        </w:rPr>
      </w:pPr>
      <w:r w:rsidRPr="00B301BB">
        <w:rPr>
          <w:sz w:val="24"/>
          <w:szCs w:val="24"/>
        </w:rPr>
        <w:t xml:space="preserve">Une liste de références </w:t>
      </w:r>
      <w:r w:rsidR="007B5FE7" w:rsidRPr="00B301BB">
        <w:rPr>
          <w:sz w:val="24"/>
          <w:szCs w:val="24"/>
        </w:rPr>
        <w:t>en lien avec l’objet d</w:t>
      </w:r>
      <w:r w:rsidR="006D00A3" w:rsidRPr="00B301BB">
        <w:rPr>
          <w:sz w:val="24"/>
          <w:szCs w:val="24"/>
        </w:rPr>
        <w:t>u marché</w:t>
      </w:r>
      <w:r w:rsidR="007B5FE7" w:rsidRPr="00B301BB">
        <w:rPr>
          <w:sz w:val="24"/>
          <w:szCs w:val="24"/>
        </w:rPr>
        <w:t xml:space="preserve"> indiquant le volume financier et les coordonnées des acheteurs</w:t>
      </w:r>
      <w:r w:rsidRPr="00B301BB">
        <w:rPr>
          <w:sz w:val="24"/>
          <w:szCs w:val="24"/>
        </w:rPr>
        <w:t xml:space="preserve">. </w:t>
      </w:r>
    </w:p>
    <w:p w14:paraId="2A774F5C" w14:textId="77777777" w:rsidR="005441CA" w:rsidRPr="00B301BB" w:rsidRDefault="005441CA" w:rsidP="005441CA">
      <w:pPr>
        <w:pStyle w:val="Paragraphedeliste"/>
        <w:rPr>
          <w:rFonts w:ascii="Arial" w:hAnsi="Arial" w:cs="Arial"/>
        </w:rPr>
      </w:pPr>
    </w:p>
    <w:p w14:paraId="50C6B246" w14:textId="77777777" w:rsidR="005441CA" w:rsidRPr="00B301BB" w:rsidRDefault="005441CA" w:rsidP="005441CA">
      <w:pPr>
        <w:pStyle w:val="alinaniv2"/>
        <w:numPr>
          <w:ilvl w:val="0"/>
          <w:numId w:val="9"/>
        </w:numPr>
        <w:tabs>
          <w:tab w:val="left" w:pos="1068"/>
        </w:tabs>
        <w:rPr>
          <w:rFonts w:ascii="Arial" w:hAnsi="Arial" w:cs="Arial"/>
          <w:sz w:val="24"/>
        </w:rPr>
      </w:pPr>
      <w:r w:rsidRPr="00B301BB">
        <w:rPr>
          <w:rFonts w:ascii="Arial" w:hAnsi="Arial" w:cs="Arial"/>
          <w:b/>
          <w:sz w:val="24"/>
        </w:rPr>
        <w:t xml:space="preserve">L’Agrément </w:t>
      </w:r>
      <w:r w:rsidRPr="00B301BB">
        <w:rPr>
          <w:rFonts w:ascii="Arial" w:hAnsi="Arial" w:cs="Arial"/>
          <w:sz w:val="24"/>
        </w:rPr>
        <w:t>de la Direction Départementale des services vétérinaires et la marque de salubrité,</w:t>
      </w:r>
    </w:p>
    <w:p w14:paraId="71B2078F" w14:textId="77777777" w:rsidR="005441CA" w:rsidRPr="00B301BB" w:rsidRDefault="005441CA" w:rsidP="005441CA">
      <w:pPr>
        <w:pStyle w:val="alinaniv2"/>
        <w:ind w:left="708" w:firstLine="0"/>
        <w:rPr>
          <w:rFonts w:ascii="Arial" w:hAnsi="Arial" w:cs="Arial"/>
          <w:sz w:val="24"/>
        </w:rPr>
      </w:pPr>
    </w:p>
    <w:p w14:paraId="38EB004D" w14:textId="36B4BAD9" w:rsidR="005441CA" w:rsidRPr="00B301BB" w:rsidRDefault="005441CA" w:rsidP="005441CA">
      <w:pPr>
        <w:pStyle w:val="alinaniv2"/>
        <w:numPr>
          <w:ilvl w:val="0"/>
          <w:numId w:val="9"/>
        </w:numPr>
        <w:tabs>
          <w:tab w:val="left" w:pos="1068"/>
        </w:tabs>
        <w:rPr>
          <w:rFonts w:ascii="Arial" w:hAnsi="Arial" w:cs="Arial"/>
          <w:sz w:val="24"/>
        </w:rPr>
      </w:pPr>
      <w:r w:rsidRPr="00B301BB">
        <w:rPr>
          <w:rFonts w:ascii="Arial" w:hAnsi="Arial" w:cs="Arial"/>
          <w:b/>
          <w:sz w:val="24"/>
        </w:rPr>
        <w:t xml:space="preserve">L’Arrêté préfectoral </w:t>
      </w:r>
      <w:r w:rsidRPr="00B301BB">
        <w:rPr>
          <w:rFonts w:ascii="Arial" w:hAnsi="Arial" w:cs="Arial"/>
          <w:sz w:val="24"/>
        </w:rPr>
        <w:t>portant autorisation de création de l’ESAT ou de la structure équivalente,</w:t>
      </w:r>
    </w:p>
    <w:p w14:paraId="778B0CB7" w14:textId="77777777" w:rsidR="005441CA" w:rsidRPr="00B301BB" w:rsidRDefault="005441CA" w:rsidP="005441CA">
      <w:pPr>
        <w:pStyle w:val="Paragraphedeliste"/>
        <w:rPr>
          <w:rFonts w:ascii="Arial" w:hAnsi="Arial" w:cs="Arial"/>
        </w:rPr>
      </w:pPr>
    </w:p>
    <w:p w14:paraId="02FA43A3" w14:textId="77777777" w:rsidR="003D0620" w:rsidRPr="00B301BB" w:rsidRDefault="003D0620">
      <w:pPr>
        <w:widowControl/>
        <w:numPr>
          <w:ilvl w:val="0"/>
          <w:numId w:val="9"/>
        </w:numPr>
        <w:autoSpaceDE w:val="0"/>
        <w:spacing w:before="0" w:after="0"/>
        <w:rPr>
          <w:sz w:val="24"/>
          <w:szCs w:val="24"/>
        </w:rPr>
      </w:pPr>
      <w:r w:rsidRPr="00B301BB">
        <w:rPr>
          <w:sz w:val="24"/>
          <w:szCs w:val="24"/>
        </w:rPr>
        <w:t>Le nom du responsable du dossier et ses coordonnées téléphoniques,</w:t>
      </w:r>
    </w:p>
    <w:p w14:paraId="560188FF" w14:textId="5253BC02" w:rsidR="003D0620" w:rsidRPr="00B301BB" w:rsidRDefault="003D0620">
      <w:pPr>
        <w:pBdr>
          <w:top w:val="single" w:sz="4" w:space="1" w:color="000000"/>
          <w:left w:val="single" w:sz="4" w:space="4" w:color="000000"/>
          <w:bottom w:val="single" w:sz="4" w:space="1" w:color="000000"/>
          <w:right w:val="single" w:sz="4" w:space="4" w:color="000000"/>
        </w:pBdr>
        <w:ind w:left="1080"/>
        <w:rPr>
          <w:rStyle w:val="Lienhypertexte"/>
          <w:color w:val="auto"/>
          <w:sz w:val="24"/>
          <w:szCs w:val="24"/>
          <w:u w:val="none"/>
        </w:rPr>
      </w:pPr>
      <w:r w:rsidRPr="00B301BB">
        <w:rPr>
          <w:sz w:val="24"/>
          <w:szCs w:val="24"/>
        </w:rPr>
        <w:t>Les formulaires DC1 et DC2 sont téléchargeables à l'adresse Internet suivante :</w:t>
      </w:r>
      <w:r w:rsidR="00D81701" w:rsidRPr="00B301BB">
        <w:rPr>
          <w:sz w:val="24"/>
          <w:szCs w:val="24"/>
        </w:rPr>
        <w:t xml:space="preserve"> </w:t>
      </w:r>
      <w:hyperlink r:id="rId17" w:history="1">
        <w:r w:rsidR="00D81701" w:rsidRPr="00B301BB">
          <w:rPr>
            <w:color w:val="0000FF"/>
            <w:u w:val="single"/>
          </w:rPr>
          <w:t xml:space="preserve">Les formulaires de déclaration du candidat | </w:t>
        </w:r>
        <w:proofErr w:type="gramStart"/>
        <w:r w:rsidR="00D81701" w:rsidRPr="00B301BB">
          <w:rPr>
            <w:color w:val="0000FF"/>
            <w:u w:val="single"/>
          </w:rPr>
          <w:t>Ministère de l’Économie</w:t>
        </w:r>
        <w:proofErr w:type="gramEnd"/>
        <w:r w:rsidR="00D81701" w:rsidRPr="00B301BB">
          <w:rPr>
            <w:color w:val="0000FF"/>
            <w:u w:val="single"/>
          </w:rPr>
          <w:t xml:space="preserve"> des Finances et de la Souveraineté industrielle et numérique</w:t>
        </w:r>
      </w:hyperlink>
    </w:p>
    <w:p w14:paraId="13F1951B" w14:textId="77777777" w:rsidR="003D0620" w:rsidRPr="00B301BB" w:rsidRDefault="003D0620">
      <w:pPr>
        <w:pBdr>
          <w:top w:val="single" w:sz="4" w:space="1" w:color="000000"/>
          <w:left w:val="single" w:sz="4" w:space="4" w:color="000000"/>
          <w:bottom w:val="single" w:sz="4" w:space="1" w:color="000000"/>
          <w:right w:val="single" w:sz="4" w:space="4" w:color="000000"/>
        </w:pBdr>
        <w:ind w:left="1080"/>
        <w:rPr>
          <w:sz w:val="24"/>
          <w:szCs w:val="24"/>
        </w:rPr>
      </w:pPr>
      <w:r w:rsidRPr="00B301BB">
        <w:rPr>
          <w:rStyle w:val="Lienhypertexte"/>
          <w:color w:val="auto"/>
          <w:sz w:val="24"/>
          <w:szCs w:val="24"/>
          <w:u w:val="none"/>
        </w:rPr>
        <w:t>L’acheteur accepte que le candidat présente sa candidature sous la forme d’un Document Unique de Marché Européen, sous réserve de fournir les pièces suivantes : références, attestation d’assurance, qualification</w:t>
      </w:r>
    </w:p>
    <w:p w14:paraId="35F1D798" w14:textId="77777777" w:rsidR="003D0620" w:rsidRPr="00B301BB" w:rsidRDefault="003D0620">
      <w:pPr>
        <w:widowControl/>
        <w:autoSpaceDE w:val="0"/>
        <w:spacing w:before="0" w:after="0"/>
        <w:rPr>
          <w:sz w:val="24"/>
          <w:szCs w:val="24"/>
        </w:rPr>
      </w:pPr>
    </w:p>
    <w:p w14:paraId="0EE28FE0" w14:textId="77777777" w:rsidR="003D0620" w:rsidRPr="00B301BB" w:rsidRDefault="007B5FE7" w:rsidP="007B5FE7">
      <w:pPr>
        <w:pStyle w:val="Titre2"/>
        <w:rPr>
          <w:rFonts w:ascii="Arial" w:hAnsi="Arial" w:cs="Arial"/>
        </w:rPr>
      </w:pPr>
      <w:bookmarkStart w:id="31" w:name="_Toc211607918"/>
      <w:r w:rsidRPr="00B301BB">
        <w:rPr>
          <w:rFonts w:ascii="Arial" w:hAnsi="Arial" w:cs="Arial"/>
        </w:rPr>
        <w:t xml:space="preserve">4.2 </w:t>
      </w:r>
      <w:r w:rsidR="003D0620" w:rsidRPr="00B301BB">
        <w:rPr>
          <w:rFonts w:ascii="Arial" w:hAnsi="Arial" w:cs="Arial"/>
        </w:rPr>
        <w:t>Documents relatifs à l’offre :</w:t>
      </w:r>
      <w:bookmarkEnd w:id="31"/>
      <w:r w:rsidR="003D0620" w:rsidRPr="00B301BB">
        <w:rPr>
          <w:rFonts w:ascii="Arial" w:hAnsi="Arial" w:cs="Arial"/>
        </w:rPr>
        <w:t xml:space="preserve"> </w:t>
      </w:r>
    </w:p>
    <w:p w14:paraId="24B64D82" w14:textId="77777777" w:rsidR="003D0620" w:rsidRPr="00B301BB" w:rsidRDefault="003D0620">
      <w:pPr>
        <w:widowControl/>
        <w:autoSpaceDE w:val="0"/>
        <w:spacing w:before="0" w:after="0"/>
        <w:rPr>
          <w:b/>
          <w:bCs/>
          <w:sz w:val="24"/>
          <w:szCs w:val="24"/>
          <w:lang w:val="fr"/>
        </w:rPr>
      </w:pPr>
    </w:p>
    <w:p w14:paraId="1B45E371" w14:textId="24A9B36C" w:rsidR="003D0620" w:rsidRPr="00B301BB" w:rsidRDefault="00B50B57" w:rsidP="0098612D">
      <w:pPr>
        <w:widowControl/>
        <w:numPr>
          <w:ilvl w:val="0"/>
          <w:numId w:val="9"/>
        </w:numPr>
        <w:autoSpaceDE w:val="0"/>
        <w:spacing w:before="0" w:after="0"/>
        <w:rPr>
          <w:sz w:val="24"/>
          <w:szCs w:val="24"/>
          <w:lang w:val="fr"/>
        </w:rPr>
      </w:pPr>
      <w:r w:rsidRPr="00B301BB">
        <w:rPr>
          <w:sz w:val="24"/>
          <w:szCs w:val="24"/>
          <w:lang w:val="fr"/>
        </w:rPr>
        <w:t xml:space="preserve"> </w:t>
      </w:r>
      <w:r w:rsidR="007B5FE7" w:rsidRPr="00B301BB">
        <w:rPr>
          <w:sz w:val="24"/>
          <w:szCs w:val="24"/>
          <w:lang w:val="fr"/>
        </w:rPr>
        <w:t>L’</w:t>
      </w:r>
      <w:r w:rsidR="003D0620" w:rsidRPr="00B301BB">
        <w:rPr>
          <w:sz w:val="24"/>
          <w:szCs w:val="24"/>
          <w:lang w:val="fr"/>
        </w:rPr>
        <w:t>acte d'engagement et ses</w:t>
      </w:r>
      <w:r w:rsidR="007B5FE7" w:rsidRPr="00B301BB">
        <w:rPr>
          <w:sz w:val="24"/>
          <w:szCs w:val="24"/>
          <w:lang w:val="fr"/>
        </w:rPr>
        <w:t xml:space="preserve"> </w:t>
      </w:r>
      <w:r w:rsidR="003D0620" w:rsidRPr="00B301BB">
        <w:rPr>
          <w:sz w:val="24"/>
          <w:szCs w:val="24"/>
          <w:lang w:val="fr"/>
        </w:rPr>
        <w:t>annexes contractuelles</w:t>
      </w:r>
      <w:r w:rsidR="00B301BB" w:rsidRPr="00B301BB">
        <w:rPr>
          <w:sz w:val="24"/>
          <w:szCs w:val="24"/>
          <w:lang w:val="fr"/>
        </w:rPr>
        <w:t xml:space="preserve"> complété,</w:t>
      </w:r>
      <w:r w:rsidR="003D0620" w:rsidRPr="00B301BB">
        <w:rPr>
          <w:sz w:val="24"/>
          <w:szCs w:val="24"/>
          <w:lang w:val="fr"/>
        </w:rPr>
        <w:t xml:space="preserve"> </w:t>
      </w:r>
    </w:p>
    <w:p w14:paraId="63332D75" w14:textId="05917993" w:rsidR="003D0620" w:rsidRPr="00B301BB" w:rsidRDefault="003D0620" w:rsidP="00B50B57">
      <w:pPr>
        <w:widowControl/>
        <w:numPr>
          <w:ilvl w:val="0"/>
          <w:numId w:val="9"/>
        </w:numPr>
        <w:autoSpaceDE w:val="0"/>
        <w:spacing w:before="0" w:after="0"/>
        <w:rPr>
          <w:sz w:val="24"/>
          <w:szCs w:val="24"/>
          <w:lang w:val="fr"/>
        </w:rPr>
      </w:pPr>
      <w:r w:rsidRPr="00B301BB">
        <w:rPr>
          <w:sz w:val="24"/>
          <w:szCs w:val="24"/>
          <w:lang w:val="fr"/>
        </w:rPr>
        <w:t xml:space="preserve">Le RIB </w:t>
      </w:r>
    </w:p>
    <w:p w14:paraId="3D63CAD1" w14:textId="2EC78AEE" w:rsidR="003F473C" w:rsidRPr="00B301BB" w:rsidRDefault="00B301BB" w:rsidP="008813B6">
      <w:pPr>
        <w:widowControl/>
        <w:numPr>
          <w:ilvl w:val="0"/>
          <w:numId w:val="9"/>
        </w:numPr>
        <w:autoSpaceDE w:val="0"/>
        <w:spacing w:before="0" w:after="0"/>
        <w:rPr>
          <w:lang w:val="fr"/>
        </w:rPr>
      </w:pPr>
      <w:r w:rsidRPr="00B301BB">
        <w:rPr>
          <w:sz w:val="24"/>
          <w:szCs w:val="24"/>
          <w:lang w:val="fr"/>
        </w:rPr>
        <w:t xml:space="preserve">Le cadre de réponse complété </w:t>
      </w:r>
    </w:p>
    <w:p w14:paraId="1BF0F270" w14:textId="77777777" w:rsidR="00B301BB" w:rsidRPr="00B301BB" w:rsidRDefault="00B301BB" w:rsidP="00B301BB">
      <w:pPr>
        <w:widowControl/>
        <w:autoSpaceDE w:val="0"/>
        <w:spacing w:before="0" w:after="0"/>
        <w:ind w:left="720"/>
        <w:rPr>
          <w:lang w:val="fr"/>
        </w:rPr>
      </w:pPr>
    </w:p>
    <w:p w14:paraId="4D383B23" w14:textId="77777777" w:rsidR="003D0620" w:rsidRPr="00B301BB" w:rsidRDefault="003D0620">
      <w:pPr>
        <w:widowControl/>
        <w:autoSpaceDE w:val="0"/>
        <w:spacing w:before="0" w:after="0"/>
        <w:rPr>
          <w:sz w:val="24"/>
          <w:szCs w:val="24"/>
          <w:lang w:val="fr"/>
        </w:rPr>
      </w:pPr>
      <w:r w:rsidRPr="00B301BB">
        <w:rPr>
          <w:sz w:val="24"/>
          <w:szCs w:val="24"/>
          <w:lang w:val="fr"/>
        </w:rPr>
        <w:t>Les photocopies sont admises sans certification conforme dans la mesure où elles sont lisibles.</w:t>
      </w:r>
    </w:p>
    <w:p w14:paraId="014191F9" w14:textId="77777777" w:rsidR="003D0620" w:rsidRPr="00B301BB" w:rsidRDefault="003D0620">
      <w:pPr>
        <w:widowControl/>
        <w:tabs>
          <w:tab w:val="left" w:pos="1558"/>
        </w:tabs>
        <w:autoSpaceDE w:val="0"/>
        <w:spacing w:before="0" w:after="0"/>
        <w:jc w:val="left"/>
        <w:rPr>
          <w:sz w:val="24"/>
          <w:szCs w:val="24"/>
          <w:lang w:val="fr"/>
        </w:rPr>
      </w:pPr>
    </w:p>
    <w:p w14:paraId="4B89B248" w14:textId="13DF65EA" w:rsidR="003D0620" w:rsidRPr="00B301BB" w:rsidRDefault="00F30674" w:rsidP="001C6871">
      <w:pPr>
        <w:pStyle w:val="Titre1"/>
        <w:rPr>
          <w:sz w:val="24"/>
          <w:szCs w:val="24"/>
        </w:rPr>
      </w:pPr>
      <w:bookmarkStart w:id="32" w:name="_Toc211607919"/>
      <w:bookmarkStart w:id="33" w:name="_Hlk210810135"/>
      <w:r w:rsidRPr="00B301BB">
        <w:rPr>
          <w:rStyle w:val="Titredulivre"/>
          <w:sz w:val="24"/>
          <w:szCs w:val="24"/>
        </w:rPr>
        <w:t>5</w:t>
      </w:r>
      <w:r w:rsidR="003D0620" w:rsidRPr="00B301BB">
        <w:rPr>
          <w:rStyle w:val="Titredulivre"/>
          <w:sz w:val="24"/>
          <w:szCs w:val="24"/>
        </w:rPr>
        <w:t>. C</w:t>
      </w:r>
      <w:r w:rsidR="003D0620" w:rsidRPr="00B301BB">
        <w:rPr>
          <w:rStyle w:val="Titredulivre"/>
          <w:smallCaps w:val="0"/>
          <w:sz w:val="24"/>
          <w:szCs w:val="24"/>
        </w:rPr>
        <w:t>ritère</w:t>
      </w:r>
      <w:r w:rsidR="007B5FE7" w:rsidRPr="00B301BB">
        <w:rPr>
          <w:rStyle w:val="Titredulivre"/>
          <w:smallCaps w:val="0"/>
          <w:sz w:val="24"/>
          <w:szCs w:val="24"/>
        </w:rPr>
        <w:t>s</w:t>
      </w:r>
      <w:r w:rsidR="003D0620" w:rsidRPr="00B301BB">
        <w:rPr>
          <w:rStyle w:val="Titredulivre"/>
          <w:smallCaps w:val="0"/>
          <w:sz w:val="24"/>
          <w:szCs w:val="24"/>
        </w:rPr>
        <w:t xml:space="preserve"> de jugement des offres</w:t>
      </w:r>
      <w:bookmarkEnd w:id="32"/>
      <w:r w:rsidR="007B5FE7" w:rsidRPr="00B301BB">
        <w:rPr>
          <w:rStyle w:val="Titredulivre"/>
          <w:smallCaps w:val="0"/>
          <w:sz w:val="24"/>
          <w:szCs w:val="24"/>
        </w:rPr>
        <w:t xml:space="preserve"> </w:t>
      </w:r>
    </w:p>
    <w:bookmarkEnd w:id="33"/>
    <w:p w14:paraId="067AA436" w14:textId="77777777" w:rsidR="001A63E3" w:rsidRPr="00B301BB" w:rsidRDefault="001A63E3">
      <w:pPr>
        <w:rPr>
          <w:sz w:val="24"/>
          <w:szCs w:val="24"/>
        </w:rPr>
      </w:pPr>
    </w:p>
    <w:p w14:paraId="7C89502A" w14:textId="5A68EDE1" w:rsidR="003D0620" w:rsidRDefault="003D0620" w:rsidP="02DB5C08">
      <w:pPr>
        <w:rPr>
          <w:sz w:val="24"/>
          <w:szCs w:val="24"/>
        </w:rPr>
      </w:pPr>
      <w:r w:rsidRPr="00B301BB">
        <w:rPr>
          <w:sz w:val="24"/>
          <w:szCs w:val="24"/>
        </w:rPr>
        <w:t>Le pouvoir adjudicateur choisit l’offre économiquement la plus avantageuse au regard des critères et des pondérations énoncés ci-dessous :</w:t>
      </w:r>
    </w:p>
    <w:p w14:paraId="7EEA945A" w14:textId="77777777" w:rsidR="00DB0F44" w:rsidRPr="00B301BB" w:rsidRDefault="00DB0F44" w:rsidP="02DB5C08">
      <w:pPr>
        <w:rPr>
          <w:i/>
          <w:iCs/>
          <w:sz w:val="24"/>
          <w:szCs w:val="24"/>
        </w:rPr>
      </w:pPr>
    </w:p>
    <w:p w14:paraId="4CBED8D9" w14:textId="75964A89" w:rsidR="00DB0F44" w:rsidRPr="00651C11" w:rsidRDefault="00DB0F44" w:rsidP="00DB0F44">
      <w:pPr>
        <w:pStyle w:val="Paragraphedeliste"/>
        <w:numPr>
          <w:ilvl w:val="0"/>
          <w:numId w:val="34"/>
        </w:numPr>
        <w:rPr>
          <w:rFonts w:ascii="Arial" w:hAnsi="Arial" w:cs="Arial"/>
        </w:rPr>
      </w:pPr>
      <w:proofErr w:type="gramStart"/>
      <w:r w:rsidRPr="00651C11">
        <w:rPr>
          <w:rFonts w:ascii="Arial" w:hAnsi="Arial" w:cs="Arial"/>
          <w:b/>
          <w:bCs/>
        </w:rPr>
        <w:t>valeur</w:t>
      </w:r>
      <w:proofErr w:type="gramEnd"/>
      <w:r w:rsidRPr="00651C11">
        <w:rPr>
          <w:rFonts w:ascii="Arial" w:hAnsi="Arial" w:cs="Arial"/>
          <w:b/>
          <w:bCs/>
        </w:rPr>
        <w:t xml:space="preserve"> technique</w:t>
      </w:r>
      <w:r w:rsidRPr="00651C11">
        <w:rPr>
          <w:rFonts w:ascii="Arial" w:hAnsi="Arial" w:cs="Arial"/>
        </w:rPr>
        <w:t xml:space="preserve"> (4</w:t>
      </w:r>
      <w:r w:rsidR="00651C11" w:rsidRPr="00651C11">
        <w:rPr>
          <w:rFonts w:ascii="Arial" w:hAnsi="Arial" w:cs="Arial"/>
        </w:rPr>
        <w:t>5</w:t>
      </w:r>
      <w:r w:rsidRPr="00651C11">
        <w:rPr>
          <w:rFonts w:ascii="Arial" w:hAnsi="Arial" w:cs="Arial"/>
        </w:rPr>
        <w:t xml:space="preserve"> %) : denrées alimentaires, menu, exécution de la prestation</w:t>
      </w:r>
      <w:r w:rsidR="00906BDB" w:rsidRPr="00651C11">
        <w:rPr>
          <w:rFonts w:ascii="Arial" w:hAnsi="Arial" w:cs="Arial"/>
        </w:rPr>
        <w:t>, interlocuteur</w:t>
      </w:r>
    </w:p>
    <w:p w14:paraId="79701E89" w14:textId="5F2A26FC" w:rsidR="00DB0F44" w:rsidRPr="00651C11" w:rsidRDefault="00DB0F44" w:rsidP="00DB0F44">
      <w:pPr>
        <w:pStyle w:val="Paragraphedeliste"/>
        <w:numPr>
          <w:ilvl w:val="0"/>
          <w:numId w:val="34"/>
        </w:numPr>
        <w:rPr>
          <w:rFonts w:ascii="Arial" w:hAnsi="Arial" w:cs="Arial"/>
        </w:rPr>
      </w:pPr>
      <w:proofErr w:type="gramStart"/>
      <w:r w:rsidRPr="00651C11">
        <w:rPr>
          <w:rFonts w:ascii="Arial" w:hAnsi="Arial" w:cs="Arial"/>
          <w:b/>
          <w:bCs/>
        </w:rPr>
        <w:t>prix</w:t>
      </w:r>
      <w:proofErr w:type="gramEnd"/>
      <w:r w:rsidRPr="00651C11">
        <w:rPr>
          <w:rFonts w:ascii="Arial" w:hAnsi="Arial" w:cs="Arial"/>
        </w:rPr>
        <w:t xml:space="preserve"> (</w:t>
      </w:r>
      <w:r w:rsidR="00651C11" w:rsidRPr="00651C11">
        <w:rPr>
          <w:rFonts w:ascii="Arial" w:hAnsi="Arial" w:cs="Arial"/>
        </w:rPr>
        <w:t>45</w:t>
      </w:r>
      <w:r w:rsidRPr="00651C11">
        <w:rPr>
          <w:rFonts w:ascii="Arial" w:hAnsi="Arial" w:cs="Arial"/>
        </w:rPr>
        <w:t xml:space="preserve"> %)  </w:t>
      </w:r>
    </w:p>
    <w:p w14:paraId="6ADF05B2" w14:textId="5D506055" w:rsidR="00DB0F44" w:rsidRPr="00DB0F44" w:rsidRDefault="00DB0F44" w:rsidP="00DB0F44">
      <w:pPr>
        <w:pStyle w:val="Paragraphedeliste"/>
        <w:numPr>
          <w:ilvl w:val="0"/>
          <w:numId w:val="34"/>
        </w:numPr>
        <w:rPr>
          <w:rFonts w:ascii="Arial" w:hAnsi="Arial" w:cs="Arial"/>
        </w:rPr>
      </w:pPr>
      <w:proofErr w:type="gramStart"/>
      <w:r w:rsidRPr="00DB0F44">
        <w:rPr>
          <w:rFonts w:ascii="Arial" w:hAnsi="Arial" w:cs="Arial"/>
          <w:b/>
          <w:bCs/>
        </w:rPr>
        <w:t>développement</w:t>
      </w:r>
      <w:proofErr w:type="gramEnd"/>
      <w:r w:rsidRPr="00DB0F44">
        <w:rPr>
          <w:rFonts w:ascii="Arial" w:hAnsi="Arial" w:cs="Arial"/>
          <w:b/>
          <w:bCs/>
        </w:rPr>
        <w:t xml:space="preserve"> durable</w:t>
      </w:r>
      <w:r w:rsidRPr="00DB0F44">
        <w:rPr>
          <w:rFonts w:ascii="Arial" w:hAnsi="Arial" w:cs="Arial"/>
        </w:rPr>
        <w:t xml:space="preserve"> (10 %)   </w:t>
      </w:r>
    </w:p>
    <w:p w14:paraId="7F3604D2" w14:textId="77777777" w:rsidR="000B6F84" w:rsidRPr="00B301BB" w:rsidRDefault="000B6F84" w:rsidP="02DB5C08">
      <w:pPr>
        <w:ind w:left="720"/>
        <w:rPr>
          <w:i/>
          <w:iCs/>
          <w:sz w:val="24"/>
          <w:szCs w:val="24"/>
        </w:rPr>
      </w:pPr>
    </w:p>
    <w:p w14:paraId="1CE78039" w14:textId="29FDE789" w:rsidR="00B3131C" w:rsidRPr="00B301BB" w:rsidRDefault="00B301BB" w:rsidP="00B3131C">
      <w:pPr>
        <w:pStyle w:val="Titre1"/>
        <w:rPr>
          <w:sz w:val="24"/>
          <w:szCs w:val="24"/>
        </w:rPr>
      </w:pPr>
      <w:bookmarkStart w:id="34" w:name="_Toc211607920"/>
      <w:r w:rsidRPr="00B301BB">
        <w:rPr>
          <w:rStyle w:val="Titredulivre"/>
          <w:sz w:val="24"/>
          <w:szCs w:val="24"/>
        </w:rPr>
        <w:t>6</w:t>
      </w:r>
      <w:r w:rsidR="00B3131C" w:rsidRPr="00B301BB">
        <w:rPr>
          <w:rStyle w:val="Titredulivre"/>
          <w:sz w:val="24"/>
          <w:szCs w:val="24"/>
        </w:rPr>
        <w:t>. negociation</w:t>
      </w:r>
      <w:bookmarkEnd w:id="34"/>
      <w:r w:rsidR="00B3131C" w:rsidRPr="00B301BB">
        <w:rPr>
          <w:rStyle w:val="Titredulivre"/>
          <w:smallCaps w:val="0"/>
          <w:sz w:val="24"/>
          <w:szCs w:val="24"/>
        </w:rPr>
        <w:t xml:space="preserve"> </w:t>
      </w:r>
    </w:p>
    <w:p w14:paraId="4F58336B" w14:textId="77777777" w:rsidR="000B6F84" w:rsidRPr="00B301BB" w:rsidRDefault="000B6F84" w:rsidP="02DB5C08">
      <w:pPr>
        <w:ind w:left="720"/>
        <w:rPr>
          <w:i/>
          <w:iCs/>
          <w:sz w:val="24"/>
          <w:szCs w:val="24"/>
        </w:rPr>
      </w:pPr>
    </w:p>
    <w:p w14:paraId="7D881CEA" w14:textId="77777777" w:rsidR="005332BE" w:rsidRPr="00B301BB" w:rsidRDefault="005332BE" w:rsidP="005332BE">
      <w:pPr>
        <w:spacing w:before="0" w:after="0"/>
        <w:rPr>
          <w:lang w:eastAsia="fr-FR"/>
        </w:rPr>
      </w:pPr>
      <w:r w:rsidRPr="00B301BB">
        <w:rPr>
          <w:szCs w:val="22"/>
          <w:lang w:eastAsia="fr-FR"/>
        </w:rPr>
        <w:t xml:space="preserve">Une négociation pourra être engagée avec les entreprises les mieux classées, au regard des critères définis, hormis avec les offres inappropriées, pour choisir l’offre économiquement la plus avantageuse sur les bases décrites précédemment. Il est précisé cependant que la CAFAM attend des prestataires la meilleure offre, dès la phase de remise des offres et se réserve donc la possibilité de ne pas négocier. </w:t>
      </w:r>
    </w:p>
    <w:p w14:paraId="69CA42C1" w14:textId="77777777" w:rsidR="005332BE" w:rsidRPr="00B301BB" w:rsidRDefault="005332BE" w:rsidP="005332BE">
      <w:pPr>
        <w:rPr>
          <w:i/>
          <w:lang w:eastAsia="fr-FR"/>
        </w:rPr>
      </w:pPr>
      <w:r w:rsidRPr="00B301BB">
        <w:rPr>
          <w:lang w:eastAsia="fr-FR"/>
        </w:rPr>
        <w:t>Ces</w:t>
      </w:r>
      <w:r w:rsidRPr="00B301BB">
        <w:rPr>
          <w:i/>
          <w:lang w:eastAsia="fr-FR"/>
        </w:rPr>
        <w:t xml:space="preserve"> </w:t>
      </w:r>
      <w:r w:rsidRPr="00B301BB">
        <w:rPr>
          <w:lang w:eastAsia="fr-FR"/>
        </w:rPr>
        <w:t>négociations pourront porter sur les éléments suivants : </w:t>
      </w:r>
    </w:p>
    <w:p w14:paraId="0F6FC8CC" w14:textId="4ED20256" w:rsidR="005332BE" w:rsidRPr="00B301BB" w:rsidRDefault="005332BE" w:rsidP="001A63E3">
      <w:pPr>
        <w:pStyle w:val="Paragraphedeliste"/>
        <w:numPr>
          <w:ilvl w:val="0"/>
          <w:numId w:val="28"/>
        </w:numPr>
        <w:spacing w:after="200" w:line="276" w:lineRule="auto"/>
        <w:jc w:val="left"/>
        <w:rPr>
          <w:rFonts w:ascii="Arial" w:hAnsi="Arial" w:cs="Arial"/>
          <w:i/>
          <w:lang w:eastAsia="fr-FR"/>
        </w:rPr>
      </w:pPr>
      <w:proofErr w:type="gramStart"/>
      <w:r w:rsidRPr="00B301BB">
        <w:rPr>
          <w:rFonts w:ascii="Arial" w:hAnsi="Arial" w:cs="Arial"/>
          <w:i/>
          <w:lang w:eastAsia="fr-FR"/>
        </w:rPr>
        <w:t>les</w:t>
      </w:r>
      <w:proofErr w:type="gramEnd"/>
      <w:r w:rsidRPr="00B301BB">
        <w:rPr>
          <w:rFonts w:ascii="Arial" w:hAnsi="Arial" w:cs="Arial"/>
          <w:i/>
          <w:lang w:eastAsia="fr-FR"/>
        </w:rPr>
        <w:t xml:space="preserve"> aspects techniques</w:t>
      </w:r>
      <w:r w:rsidR="001A63E3" w:rsidRPr="00B301BB">
        <w:rPr>
          <w:rFonts w:ascii="Arial" w:hAnsi="Arial" w:cs="Arial"/>
          <w:i/>
          <w:lang w:eastAsia="fr-FR"/>
        </w:rPr>
        <w:t> ;</w:t>
      </w:r>
    </w:p>
    <w:p w14:paraId="4E76F60D" w14:textId="5F4ACBD9" w:rsidR="005332BE" w:rsidRPr="00B301BB" w:rsidRDefault="001A63E3" w:rsidP="001A63E3">
      <w:pPr>
        <w:pStyle w:val="Paragraphedeliste"/>
        <w:numPr>
          <w:ilvl w:val="0"/>
          <w:numId w:val="28"/>
        </w:numPr>
        <w:spacing w:after="200" w:line="276" w:lineRule="auto"/>
        <w:jc w:val="left"/>
        <w:rPr>
          <w:rFonts w:ascii="Arial" w:hAnsi="Arial" w:cs="Arial"/>
          <w:lang w:eastAsia="fr-FR"/>
        </w:rPr>
      </w:pPr>
      <w:r w:rsidRPr="00B301BB">
        <w:rPr>
          <w:rFonts w:ascii="Arial" w:hAnsi="Arial" w:cs="Arial"/>
          <w:i/>
          <w:lang w:eastAsia="fr-FR"/>
        </w:rPr>
        <w:t>L</w:t>
      </w:r>
      <w:r w:rsidR="005332BE" w:rsidRPr="00B301BB">
        <w:rPr>
          <w:rFonts w:ascii="Arial" w:hAnsi="Arial" w:cs="Arial"/>
          <w:i/>
          <w:lang w:eastAsia="fr-FR"/>
        </w:rPr>
        <w:t>es prix.</w:t>
      </w:r>
    </w:p>
    <w:p w14:paraId="44CA368D" w14:textId="77777777" w:rsidR="005332BE" w:rsidRPr="00B301BB" w:rsidRDefault="005332BE" w:rsidP="005332BE">
      <w:pPr>
        <w:rPr>
          <w:szCs w:val="22"/>
          <w:lang w:eastAsia="fr-FR"/>
        </w:rPr>
      </w:pPr>
      <w:r w:rsidRPr="00B301BB">
        <w:rPr>
          <w:lang w:eastAsia="fr-FR"/>
        </w:rPr>
        <w:t>La négociation donnera lieu à une confirmation par écrit.</w:t>
      </w:r>
    </w:p>
    <w:p w14:paraId="1C9B934B" w14:textId="77777777" w:rsidR="005332BE" w:rsidRPr="00B301BB" w:rsidRDefault="005332BE" w:rsidP="005332BE">
      <w:pPr>
        <w:widowControl/>
        <w:spacing w:before="0" w:after="0"/>
        <w:rPr>
          <w:szCs w:val="22"/>
          <w:lang w:eastAsia="fr-FR"/>
        </w:rPr>
      </w:pPr>
      <w:r w:rsidRPr="00B301BB">
        <w:rPr>
          <w:szCs w:val="22"/>
          <w:lang w:eastAsia="fr-FR"/>
        </w:rPr>
        <w:t xml:space="preserve">Dans le cadre de la négociation, en l'absence de réponse des candidats, l’offre initiale sera prise en compte pour l’analyse finale des offres. </w:t>
      </w:r>
    </w:p>
    <w:p w14:paraId="65666248" w14:textId="77777777" w:rsidR="005332BE" w:rsidRPr="00B301BB" w:rsidRDefault="005332BE" w:rsidP="0008795C">
      <w:pPr>
        <w:ind w:left="720"/>
        <w:rPr>
          <w:i/>
          <w:color w:val="FF0000"/>
          <w:sz w:val="24"/>
          <w:szCs w:val="24"/>
        </w:rPr>
      </w:pPr>
    </w:p>
    <w:p w14:paraId="305D2DA1" w14:textId="2B1D818F" w:rsidR="003D0620" w:rsidRPr="00B301BB" w:rsidRDefault="00B301BB" w:rsidP="00F75B32">
      <w:pPr>
        <w:pStyle w:val="Titre1"/>
        <w:rPr>
          <w:sz w:val="24"/>
          <w:szCs w:val="24"/>
        </w:rPr>
      </w:pPr>
      <w:bookmarkStart w:id="35" w:name="_Toc211607921"/>
      <w:r w:rsidRPr="00B301BB">
        <w:rPr>
          <w:rStyle w:val="Titredulivre"/>
          <w:sz w:val="24"/>
          <w:szCs w:val="24"/>
        </w:rPr>
        <w:t>7</w:t>
      </w:r>
      <w:r w:rsidR="003D0620" w:rsidRPr="00B301BB">
        <w:rPr>
          <w:rStyle w:val="Titredulivre"/>
          <w:sz w:val="24"/>
          <w:szCs w:val="24"/>
        </w:rPr>
        <w:t xml:space="preserve">. </w:t>
      </w:r>
      <w:r w:rsidR="003D0620" w:rsidRPr="00B301BB">
        <w:rPr>
          <w:rStyle w:val="Titredulivre"/>
          <w:smallCaps w:val="0"/>
          <w:sz w:val="24"/>
          <w:szCs w:val="24"/>
        </w:rPr>
        <w:t xml:space="preserve">Demande des documents à fournir par le candidat auquel il est envisagé d’attribuer </w:t>
      </w:r>
      <w:r w:rsidR="00630019" w:rsidRPr="00B301BB">
        <w:rPr>
          <w:rStyle w:val="Titredulivre"/>
          <w:smallCaps w:val="0"/>
          <w:sz w:val="24"/>
          <w:szCs w:val="24"/>
        </w:rPr>
        <w:t>L</w:t>
      </w:r>
      <w:r w:rsidR="001A63E3" w:rsidRPr="00B301BB">
        <w:rPr>
          <w:rStyle w:val="Titredulivre"/>
          <w:smallCaps w:val="0"/>
          <w:sz w:val="24"/>
          <w:szCs w:val="24"/>
        </w:rPr>
        <w:t xml:space="preserve">E </w:t>
      </w:r>
      <w:r w:rsidR="006D00A3" w:rsidRPr="00B301BB">
        <w:rPr>
          <w:rStyle w:val="Titredulivre"/>
          <w:smallCaps w:val="0"/>
          <w:sz w:val="24"/>
          <w:szCs w:val="24"/>
        </w:rPr>
        <w:t>MARCHÉ</w:t>
      </w:r>
      <w:bookmarkEnd w:id="35"/>
      <w:r w:rsidR="003D0620" w:rsidRPr="00B301BB">
        <w:rPr>
          <w:rStyle w:val="Titredulivre"/>
          <w:smallCaps w:val="0"/>
          <w:sz w:val="24"/>
          <w:szCs w:val="24"/>
        </w:rPr>
        <w:t xml:space="preserve"> </w:t>
      </w:r>
    </w:p>
    <w:p w14:paraId="01AC43E5" w14:textId="57254FA1" w:rsidR="003D0620" w:rsidRPr="00B301BB" w:rsidRDefault="003D0620">
      <w:pPr>
        <w:rPr>
          <w:sz w:val="24"/>
          <w:szCs w:val="24"/>
        </w:rPr>
      </w:pPr>
      <w:r w:rsidRPr="00B301BB">
        <w:rPr>
          <w:sz w:val="24"/>
          <w:szCs w:val="24"/>
        </w:rPr>
        <w:t xml:space="preserve">Le candidat dispose </w:t>
      </w:r>
      <w:proofErr w:type="gramStart"/>
      <w:r w:rsidRPr="00B301BB">
        <w:rPr>
          <w:sz w:val="24"/>
          <w:szCs w:val="24"/>
        </w:rPr>
        <w:t>d’un délai de 8 jours ouvrés</w:t>
      </w:r>
      <w:proofErr w:type="gramEnd"/>
      <w:r w:rsidRPr="00B301BB">
        <w:rPr>
          <w:sz w:val="24"/>
          <w:szCs w:val="24"/>
        </w:rPr>
        <w:t xml:space="preserve"> incluant la date d’envoi de la demande envoyée par la plateforme </w:t>
      </w:r>
      <w:r w:rsidR="00D8019D" w:rsidRPr="00B301BB">
        <w:rPr>
          <w:sz w:val="24"/>
          <w:szCs w:val="24"/>
        </w:rPr>
        <w:t>PLACE</w:t>
      </w:r>
      <w:r w:rsidRPr="00B301BB">
        <w:rPr>
          <w:sz w:val="24"/>
          <w:szCs w:val="24"/>
        </w:rPr>
        <w:t xml:space="preserve"> et la date limite de remise des documents pour fournir </w:t>
      </w:r>
    </w:p>
    <w:p w14:paraId="48B569D4" w14:textId="77777777" w:rsidR="003D0620" w:rsidRPr="00B301BB" w:rsidRDefault="003D0620" w:rsidP="001A63E3">
      <w:pPr>
        <w:numPr>
          <w:ilvl w:val="0"/>
          <w:numId w:val="3"/>
        </w:numPr>
        <w:tabs>
          <w:tab w:val="clear" w:pos="0"/>
          <w:tab w:val="num" w:pos="-360"/>
        </w:tabs>
        <w:ind w:left="360"/>
        <w:rPr>
          <w:sz w:val="24"/>
          <w:szCs w:val="24"/>
        </w:rPr>
      </w:pPr>
      <w:r w:rsidRPr="00B301BB">
        <w:rPr>
          <w:sz w:val="24"/>
          <w:szCs w:val="24"/>
        </w:rPr>
        <w:t>L’Acte d’engagement dûment signé par une personne habilitée et conforme à l’offre remise</w:t>
      </w:r>
    </w:p>
    <w:p w14:paraId="72A9C85A" w14:textId="77777777" w:rsidR="003D0620" w:rsidRPr="00B301BB" w:rsidRDefault="008B6569" w:rsidP="001A63E3">
      <w:pPr>
        <w:numPr>
          <w:ilvl w:val="0"/>
          <w:numId w:val="3"/>
        </w:numPr>
        <w:tabs>
          <w:tab w:val="clear" w:pos="0"/>
          <w:tab w:val="num" w:pos="-360"/>
        </w:tabs>
        <w:ind w:left="360"/>
        <w:rPr>
          <w:sz w:val="24"/>
          <w:szCs w:val="24"/>
        </w:rPr>
      </w:pPr>
      <w:r w:rsidRPr="00B301BB">
        <w:rPr>
          <w:sz w:val="24"/>
          <w:szCs w:val="24"/>
        </w:rPr>
        <w:t>Les</w:t>
      </w:r>
      <w:r w:rsidR="003D0620" w:rsidRPr="00B301BB">
        <w:rPr>
          <w:sz w:val="24"/>
          <w:szCs w:val="24"/>
        </w:rPr>
        <w:t xml:space="preserve"> documents prévus aux articles R.2143-6 à R.2143-10 du décret du 3 décembre 2018, soit :</w:t>
      </w:r>
    </w:p>
    <w:p w14:paraId="76780979" w14:textId="77777777" w:rsidR="003D0620" w:rsidRPr="00B301BB" w:rsidRDefault="003D0620">
      <w:pPr>
        <w:rPr>
          <w:sz w:val="24"/>
          <w:szCs w:val="24"/>
        </w:rPr>
      </w:pPr>
      <w:r w:rsidRPr="00B301BB">
        <w:rPr>
          <w:sz w:val="24"/>
          <w:szCs w:val="24"/>
        </w:rPr>
        <w:lastRenderedPageBreak/>
        <w:t xml:space="preserve">- Les attestations et certificats délivrés par les administrations et organismes compétents prouvant que les </w:t>
      </w:r>
      <w:r w:rsidRPr="00B301BB">
        <w:rPr>
          <w:b/>
          <w:bCs/>
          <w:sz w:val="24"/>
          <w:szCs w:val="24"/>
        </w:rPr>
        <w:t>obligations fiscales et sociales</w:t>
      </w:r>
      <w:r w:rsidRPr="00B301BB">
        <w:rPr>
          <w:sz w:val="24"/>
          <w:szCs w:val="24"/>
        </w:rPr>
        <w:t xml:space="preserve"> ont été </w:t>
      </w:r>
      <w:r w:rsidR="008B6569" w:rsidRPr="00B301BB">
        <w:rPr>
          <w:sz w:val="24"/>
          <w:szCs w:val="24"/>
        </w:rPr>
        <w:t>satisfaites ;</w:t>
      </w:r>
    </w:p>
    <w:p w14:paraId="76104CA2" w14:textId="77777777" w:rsidR="003D0620" w:rsidRPr="00B301BB" w:rsidRDefault="003D0620">
      <w:pPr>
        <w:rPr>
          <w:sz w:val="24"/>
          <w:szCs w:val="24"/>
        </w:rPr>
      </w:pPr>
      <w:r w:rsidRPr="00B301BB">
        <w:rPr>
          <w:sz w:val="24"/>
          <w:szCs w:val="24"/>
        </w:rPr>
        <w:t xml:space="preserve">-   une attestation sur l’honneur comme quoi le candidat ne fait pas l’objet d’une interdiction de </w:t>
      </w:r>
      <w:r w:rsidR="008B6569" w:rsidRPr="00B301BB">
        <w:rPr>
          <w:sz w:val="24"/>
          <w:szCs w:val="24"/>
        </w:rPr>
        <w:t>concourir</w:t>
      </w:r>
      <w:r w:rsidRPr="00B301BB">
        <w:rPr>
          <w:sz w:val="24"/>
          <w:szCs w:val="24"/>
        </w:rPr>
        <w:t>.</w:t>
      </w:r>
    </w:p>
    <w:p w14:paraId="6A58CF6C" w14:textId="77777777" w:rsidR="003D0620" w:rsidRPr="00B301BB" w:rsidRDefault="003D0620">
      <w:pPr>
        <w:rPr>
          <w:sz w:val="24"/>
          <w:szCs w:val="24"/>
        </w:rPr>
      </w:pPr>
      <w:r w:rsidRPr="00B301BB">
        <w:rPr>
          <w:sz w:val="24"/>
          <w:szCs w:val="24"/>
        </w:rPr>
        <w:t xml:space="preserve">- lorsque l’immatriculation du candidat au registre de commerce et des sociétés ou au répertoire des métiers est obligatoire ou lorsqu’il s’agit d’une profession réglementée, le candidat doit fournir l’un des documents mentionnés à l’article D8222-5 du nouveau Code du </w:t>
      </w:r>
      <w:r w:rsidR="008B6569" w:rsidRPr="00B301BB">
        <w:rPr>
          <w:sz w:val="24"/>
          <w:szCs w:val="24"/>
        </w:rPr>
        <w:t>travail :</w:t>
      </w:r>
    </w:p>
    <w:p w14:paraId="6C1A43B7" w14:textId="77777777" w:rsidR="003D0620" w:rsidRPr="00B301BB" w:rsidRDefault="008B6569">
      <w:pPr>
        <w:widowControl/>
        <w:numPr>
          <w:ilvl w:val="0"/>
          <w:numId w:val="2"/>
        </w:numPr>
        <w:tabs>
          <w:tab w:val="left" w:pos="360"/>
        </w:tabs>
        <w:spacing w:before="0" w:after="0"/>
        <w:ind w:left="360"/>
        <w:rPr>
          <w:sz w:val="24"/>
          <w:szCs w:val="24"/>
        </w:rPr>
      </w:pPr>
      <w:r w:rsidRPr="00B301BB">
        <w:rPr>
          <w:sz w:val="24"/>
          <w:szCs w:val="24"/>
        </w:rPr>
        <w:t>Un</w:t>
      </w:r>
      <w:r w:rsidR="003D0620" w:rsidRPr="00B301BB">
        <w:rPr>
          <w:sz w:val="24"/>
          <w:szCs w:val="24"/>
        </w:rPr>
        <w:t xml:space="preserve"> extrait de l’inscription au registre du commerce et des sociétés (K ou </w:t>
      </w:r>
      <w:proofErr w:type="spellStart"/>
      <w:r w:rsidR="003D0620" w:rsidRPr="00B301BB">
        <w:rPr>
          <w:b/>
          <w:bCs/>
          <w:sz w:val="24"/>
          <w:szCs w:val="24"/>
        </w:rPr>
        <w:t>Kbis</w:t>
      </w:r>
      <w:proofErr w:type="spellEnd"/>
      <w:r w:rsidR="003D0620" w:rsidRPr="00B301BB">
        <w:rPr>
          <w:sz w:val="24"/>
          <w:szCs w:val="24"/>
        </w:rPr>
        <w:t xml:space="preserve">), </w:t>
      </w:r>
      <w:proofErr w:type="gramStart"/>
      <w:r w:rsidR="003D0620" w:rsidRPr="00B301BB">
        <w:rPr>
          <w:sz w:val="24"/>
          <w:szCs w:val="24"/>
        </w:rPr>
        <w:t>ou</w:t>
      </w:r>
      <w:proofErr w:type="gramEnd"/>
    </w:p>
    <w:p w14:paraId="46A4A962" w14:textId="77777777" w:rsidR="003D0620" w:rsidRPr="00B301BB" w:rsidRDefault="008B6569">
      <w:pPr>
        <w:widowControl/>
        <w:numPr>
          <w:ilvl w:val="0"/>
          <w:numId w:val="2"/>
        </w:numPr>
        <w:tabs>
          <w:tab w:val="left" w:pos="360"/>
        </w:tabs>
        <w:spacing w:before="0" w:after="0"/>
        <w:ind w:left="360"/>
        <w:rPr>
          <w:sz w:val="24"/>
          <w:szCs w:val="24"/>
        </w:rPr>
      </w:pPr>
      <w:r w:rsidRPr="00B301BB">
        <w:rPr>
          <w:sz w:val="24"/>
          <w:szCs w:val="24"/>
        </w:rPr>
        <w:t>Une</w:t>
      </w:r>
      <w:r w:rsidR="003D0620" w:rsidRPr="00B301BB">
        <w:rPr>
          <w:sz w:val="24"/>
          <w:szCs w:val="24"/>
        </w:rPr>
        <w:t xml:space="preserve"> carte d’identification justifiant de l’inscription au répertoire des métiers, </w:t>
      </w:r>
      <w:proofErr w:type="gramStart"/>
      <w:r w:rsidR="003D0620" w:rsidRPr="00B301BB">
        <w:rPr>
          <w:sz w:val="24"/>
          <w:szCs w:val="24"/>
        </w:rPr>
        <w:t>ou</w:t>
      </w:r>
      <w:proofErr w:type="gramEnd"/>
    </w:p>
    <w:p w14:paraId="3602EFA4" w14:textId="77777777" w:rsidR="003D0620" w:rsidRPr="00B301BB" w:rsidRDefault="003A62DE" w:rsidP="003A62DE">
      <w:pPr>
        <w:widowControl/>
        <w:tabs>
          <w:tab w:val="left" w:pos="-2977"/>
        </w:tabs>
        <w:overflowPunct w:val="0"/>
        <w:autoSpaceDE w:val="0"/>
        <w:spacing w:before="0" w:after="0"/>
        <w:textAlignment w:val="baseline"/>
        <w:rPr>
          <w:sz w:val="24"/>
          <w:szCs w:val="24"/>
        </w:rPr>
      </w:pPr>
      <w:r w:rsidRPr="00B301BB">
        <w:rPr>
          <w:sz w:val="24"/>
          <w:szCs w:val="24"/>
        </w:rPr>
        <w:t xml:space="preserve">c) </w:t>
      </w:r>
      <w:r w:rsidR="008B6569" w:rsidRPr="00B301BB">
        <w:rPr>
          <w:sz w:val="24"/>
          <w:szCs w:val="24"/>
        </w:rPr>
        <w:t>Un</w:t>
      </w:r>
      <w:r w:rsidR="003D0620" w:rsidRPr="00B301BB">
        <w:rPr>
          <w:sz w:val="24"/>
          <w:szCs w:val="24"/>
        </w:rPr>
        <w:t xml:space="preserve"> devis, un document publicitaire ou une correspondance professionnelle, à condition qu’y soient mentionnés le nom ou la dénomination sociale, l’adresse complète et le numéro d’immatriculation au registre du commerce et des sociétés ou au répertoire des métiers ou à une liste ou à un tableau d’un ordre professionnel, ou la référence de l’agrément délivré par l’autorité compétente, </w:t>
      </w:r>
      <w:proofErr w:type="gramStart"/>
      <w:r w:rsidR="003D0620" w:rsidRPr="00B301BB">
        <w:rPr>
          <w:sz w:val="24"/>
          <w:szCs w:val="24"/>
        </w:rPr>
        <w:t>ou</w:t>
      </w:r>
      <w:proofErr w:type="gramEnd"/>
    </w:p>
    <w:p w14:paraId="29B034A8" w14:textId="77777777" w:rsidR="003D0620" w:rsidRPr="00B301BB" w:rsidRDefault="003A62DE" w:rsidP="003A62DE">
      <w:pPr>
        <w:widowControl/>
        <w:overflowPunct w:val="0"/>
        <w:autoSpaceDE w:val="0"/>
        <w:spacing w:before="0" w:after="0"/>
        <w:textAlignment w:val="baseline"/>
        <w:rPr>
          <w:sz w:val="24"/>
          <w:szCs w:val="24"/>
        </w:rPr>
      </w:pPr>
      <w:r w:rsidRPr="00B301BB">
        <w:rPr>
          <w:sz w:val="24"/>
          <w:szCs w:val="24"/>
        </w:rPr>
        <w:t xml:space="preserve">d) </w:t>
      </w:r>
      <w:r w:rsidR="008B6569" w:rsidRPr="00B301BB">
        <w:rPr>
          <w:sz w:val="24"/>
          <w:szCs w:val="24"/>
        </w:rPr>
        <w:t>Un</w:t>
      </w:r>
      <w:r w:rsidR="003D0620" w:rsidRPr="00B301BB">
        <w:rPr>
          <w:sz w:val="24"/>
          <w:szCs w:val="24"/>
        </w:rPr>
        <w:t xml:space="preserve"> récépissé du dépôt de déclaration auprès d’un centre de formalités des entreprises pour les personnes physiques ou morales en cours d’inscription.</w:t>
      </w:r>
    </w:p>
    <w:p w14:paraId="67E0CED8" w14:textId="77777777" w:rsidR="003D0620" w:rsidRPr="00B301BB" w:rsidRDefault="003D0620">
      <w:pPr>
        <w:rPr>
          <w:sz w:val="24"/>
          <w:szCs w:val="24"/>
        </w:rPr>
      </w:pPr>
      <w:r w:rsidRPr="00B301BB">
        <w:rPr>
          <w:sz w:val="24"/>
          <w:szCs w:val="24"/>
        </w:rPr>
        <w:t xml:space="preserve">- </w:t>
      </w:r>
      <w:r w:rsidRPr="00B301BB">
        <w:rPr>
          <w:b/>
          <w:bCs/>
          <w:sz w:val="24"/>
          <w:szCs w:val="24"/>
        </w:rPr>
        <w:t>la liste nominative des salariés étrangers employés par l’entrepreneur</w:t>
      </w:r>
      <w:r w:rsidRPr="00B301BB">
        <w:rPr>
          <w:sz w:val="24"/>
          <w:szCs w:val="24"/>
        </w:rPr>
        <w:t xml:space="preserve"> et soumis à autorisation de travail, conformément aux articles D8254-2, D8254-3, D8254-4, D8254-5 du code du travail pris en application de l’article L8254-1. Cette liste doit préciser, pour chaque salarié, sa date d’embauche, sa nationalité ainsi que le type et le numéro d’ordre du titre valant autorisation de travail. Cette liste est également exigée en cas de sous-traitance.</w:t>
      </w:r>
    </w:p>
    <w:p w14:paraId="366C2F0D" w14:textId="77777777" w:rsidR="003D0620" w:rsidRPr="00B301BB" w:rsidRDefault="003D0620">
      <w:pPr>
        <w:tabs>
          <w:tab w:val="left" w:pos="142"/>
          <w:tab w:val="left" w:pos="4962"/>
        </w:tabs>
        <w:rPr>
          <w:rFonts w:eastAsia="Calibri"/>
          <w:bCs/>
          <w:sz w:val="24"/>
          <w:szCs w:val="24"/>
        </w:rPr>
      </w:pPr>
      <w:r w:rsidRPr="00B301BB">
        <w:rPr>
          <w:sz w:val="24"/>
          <w:szCs w:val="24"/>
        </w:rPr>
        <w:t xml:space="preserve">- Pour les personnes soumises à l’obligation d’assurance de responsabilité décennale prévue à </w:t>
      </w:r>
      <w:hyperlink r:id="rId18" w:history="1">
        <w:r w:rsidRPr="00B301BB">
          <w:rPr>
            <w:rStyle w:val="Lienhypertexte"/>
            <w:color w:val="auto"/>
            <w:sz w:val="24"/>
            <w:szCs w:val="24"/>
            <w:u w:val="none"/>
          </w:rPr>
          <w:t>l’article L 241-1 du code des assurances</w:t>
        </w:r>
      </w:hyperlink>
      <w:r w:rsidRPr="00B301BB">
        <w:rPr>
          <w:sz w:val="24"/>
          <w:szCs w:val="24"/>
        </w:rPr>
        <w:t xml:space="preserve">, l’attestation d’assurance de responsabilité obligatoire prévue à </w:t>
      </w:r>
      <w:hyperlink r:id="rId19" w:history="1">
        <w:r w:rsidRPr="00B301BB">
          <w:rPr>
            <w:rStyle w:val="Lienhypertexte"/>
            <w:color w:val="auto"/>
            <w:sz w:val="24"/>
            <w:szCs w:val="24"/>
            <w:u w:val="none"/>
          </w:rPr>
          <w:t>l’article L.243-2 du code des assurances</w:t>
        </w:r>
      </w:hyperlink>
    </w:p>
    <w:p w14:paraId="6F55E5DA" w14:textId="77777777" w:rsidR="003D0620" w:rsidRPr="00B301BB" w:rsidRDefault="003D0620">
      <w:pPr>
        <w:widowControl/>
        <w:spacing w:before="0" w:after="0"/>
        <w:rPr>
          <w:sz w:val="24"/>
          <w:szCs w:val="24"/>
        </w:rPr>
      </w:pPr>
      <w:r w:rsidRPr="00B301BB">
        <w:rPr>
          <w:rFonts w:eastAsia="Calibri"/>
          <w:bCs/>
          <w:sz w:val="24"/>
          <w:szCs w:val="24"/>
        </w:rPr>
        <w:t>- la copie du jugement en cas de redressement judiciaire</w:t>
      </w:r>
    </w:p>
    <w:p w14:paraId="4D5FDE1F" w14:textId="77777777" w:rsidR="003D0620" w:rsidRPr="00B301BB" w:rsidRDefault="003D0620">
      <w:pPr>
        <w:tabs>
          <w:tab w:val="left" w:pos="142"/>
          <w:tab w:val="left" w:pos="4962"/>
        </w:tabs>
        <w:rPr>
          <w:sz w:val="24"/>
          <w:szCs w:val="24"/>
        </w:rPr>
      </w:pPr>
      <w:r w:rsidRPr="00B301BB">
        <w:rPr>
          <w:sz w:val="24"/>
          <w:szCs w:val="24"/>
        </w:rPr>
        <w:t>Le candidat établi dans un Etat membre de la Communauté européenne autre que la France doit produire un certificat établi par les administrations et organismes du pays d'origine, selon les mêmes modalités que celles qui sont prévues ci-dessus pour le candidat établi en France. Si le pays ne peut fournir ces certificats, le candidat étranger produira une déclaration sous serment ou dans les Etats où un tel serment n’existe pas, par une déclaration solennelle faite par l’intéressé devant l’autorité judiciaire ou autorité administrative compétente, un notaire ou un organisme professionnel qualifié du pays</w:t>
      </w:r>
    </w:p>
    <w:p w14:paraId="71D923E6" w14:textId="43C558F2" w:rsidR="003D0620" w:rsidRPr="00B301BB" w:rsidRDefault="003D0620">
      <w:pPr>
        <w:tabs>
          <w:tab w:val="left" w:pos="142"/>
          <w:tab w:val="left" w:pos="4962"/>
        </w:tabs>
        <w:rPr>
          <w:sz w:val="24"/>
          <w:szCs w:val="24"/>
        </w:rPr>
      </w:pPr>
      <w:r w:rsidRPr="00B301BB">
        <w:rPr>
          <w:sz w:val="24"/>
          <w:szCs w:val="24"/>
        </w:rPr>
        <w:t>Si l’attributaire provisoire est dans l’impossibilité de présenter ces documents ou s’il ne les a pas présentés dans le délai imparti, son offre est rejetée. Dans ce cas le candidat dont l’offre a été classée immédiatement après la sienne est sollicité pour produire les certificats et attestations nécessaires pour que l’accord-cadre lui soit attribué. Il sera procédé ainsi dans l’ordre de classement jusqu’à ce que l’un des candidats classés remette effectivement ces documents conformément à l’article R.2144-7 du décret du 3 décembre 2018.</w:t>
      </w:r>
    </w:p>
    <w:sectPr w:rsidR="003D0620" w:rsidRPr="00B301BB" w:rsidSect="0098728F">
      <w:headerReference w:type="default" r:id="rId20"/>
      <w:footerReference w:type="default" r:id="rId21"/>
      <w:pgSz w:w="11906" w:h="16838"/>
      <w:pgMar w:top="1276" w:right="1418" w:bottom="1440" w:left="1418" w:header="567" w:footer="56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5F4E2A" w14:textId="77777777" w:rsidR="005C5810" w:rsidRDefault="005C5810">
      <w:pPr>
        <w:spacing w:before="0" w:after="0"/>
      </w:pPr>
      <w:r>
        <w:separator/>
      </w:r>
    </w:p>
  </w:endnote>
  <w:endnote w:type="continuationSeparator" w:id="0">
    <w:p w14:paraId="087DD2D7" w14:textId="77777777" w:rsidR="005C5810" w:rsidRDefault="005C5810">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Optima">
    <w:panose1 w:val="020B0502050508020304"/>
    <w:charset w:val="00"/>
    <w:family w:val="swiss"/>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Monotype Sorts">
    <w:altName w:val="Symbol"/>
    <w:charset w:val="02"/>
    <w:family w:val="auto"/>
    <w:pitch w:val="variable"/>
  </w:font>
  <w:font w:name="Liberation Sans">
    <w:altName w:val="Arial"/>
    <w:panose1 w:val="020B0604020202020204"/>
    <w:charset w:val="00"/>
    <w:family w:val="swiss"/>
    <w:pitch w:val="variable"/>
    <w:sig w:usb0="E0000AFF" w:usb1="500078FF" w:usb2="00000021" w:usb3="00000000" w:csb0="000001BF" w:csb1="00000000"/>
  </w:font>
  <w:font w:name="Courier New">
    <w:panose1 w:val="02070309020205020404"/>
    <w:charset w:val="00"/>
    <w:family w:val="modern"/>
    <w:pitch w:val="fixed"/>
    <w:sig w:usb0="E0002EFF" w:usb1="C0007843" w:usb2="00000009" w:usb3="00000000" w:csb0="000001FF" w:csb1="00000000"/>
  </w:font>
  <w:font w:name="Monotype Corsiva">
    <w:panose1 w:val="03010101010201010101"/>
    <w:charset w:val="00"/>
    <w:family w:val="script"/>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Univers (WN)">
    <w:altName w:val="Univers"/>
    <w:charset w:val="00"/>
    <w:family w:val="swiss"/>
    <w:pitch w:val="variable"/>
  </w:font>
  <w:font w:name="Times">
    <w:panose1 w:val="02020603050405020304"/>
    <w:charset w:val="00"/>
    <w:family w:val="roman"/>
    <w:notTrueType/>
    <w:pitch w:val="variable"/>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E00006FF" w:usb1="420024FF" w:usb2="02000000" w:usb3="00000000" w:csb0="0000019F" w:csb1="00000000"/>
  </w:font>
  <w:font w:name="Comic Sans MS">
    <w:panose1 w:val="030F0702030302020204"/>
    <w:charset w:val="00"/>
    <w:family w:val="script"/>
    <w:pitch w:val="variable"/>
    <w:sig w:usb0="00000687" w:usb1="00000013" w:usb2="00000000" w:usb3="00000000" w:csb0="0000009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C1A691" w14:textId="2E841CDD" w:rsidR="001C6871" w:rsidRDefault="009C2DBD" w:rsidP="005B5DCD">
    <w:pPr>
      <w:autoSpaceDE w:val="0"/>
      <w:spacing w:before="0" w:after="0"/>
      <w:jc w:val="left"/>
    </w:pPr>
    <w:r>
      <w:rPr>
        <w:sz w:val="16"/>
      </w:rPr>
      <w:t xml:space="preserve">MAPA </w:t>
    </w:r>
    <w:r w:rsidR="00B3131C">
      <w:rPr>
        <w:sz w:val="16"/>
      </w:rPr>
      <w:t xml:space="preserve">livraison de repas La Trinité </w:t>
    </w:r>
    <w:r w:rsidR="001C6871">
      <w:rPr>
        <w:sz w:val="16"/>
      </w:rPr>
      <w:t>/RC</w:t>
    </w:r>
    <w:r w:rsidR="001C6871">
      <w:rPr>
        <w:sz w:val="16"/>
      </w:rPr>
      <w:tab/>
    </w:r>
    <w:r w:rsidR="001C6871">
      <w:rPr>
        <w:sz w:val="16"/>
      </w:rPr>
      <w:tab/>
    </w:r>
    <w:r w:rsidR="001C6871">
      <w:rPr>
        <w:sz w:val="16"/>
      </w:rPr>
      <w:tab/>
    </w:r>
    <w:r w:rsidR="001C6871">
      <w:rPr>
        <w:sz w:val="16"/>
      </w:rPr>
      <w:tab/>
    </w:r>
    <w:r w:rsidR="001C6871">
      <w:rPr>
        <w:sz w:val="16"/>
      </w:rPr>
      <w:tab/>
    </w:r>
    <w:r w:rsidR="001C6871">
      <w:rPr>
        <w:sz w:val="16"/>
      </w:rPr>
      <w:tab/>
    </w:r>
    <w:r w:rsidR="001C6871">
      <w:rPr>
        <w:sz w:val="16"/>
      </w:rPr>
      <w:tab/>
    </w:r>
    <w:r w:rsidR="001C6871">
      <w:rPr>
        <w:sz w:val="16"/>
      </w:rPr>
      <w:tab/>
    </w:r>
    <w:r w:rsidR="00FE1D76">
      <w:rPr>
        <w:sz w:val="16"/>
      </w:rPr>
      <w:t>septembre</w:t>
    </w:r>
    <w:r w:rsidR="001C6871">
      <w:rPr>
        <w:sz w:val="16"/>
      </w:rPr>
      <w:t xml:space="preserve"> 20</w:t>
    </w:r>
    <w:r w:rsidR="00BD2721">
      <w:rPr>
        <w:sz w:val="16"/>
      </w:rPr>
      <w:t>2</w:t>
    </w:r>
    <w:r w:rsidR="00FE1D76">
      <w:rPr>
        <w:sz w:val="16"/>
      </w:rPr>
      <w:t>5</w:t>
    </w:r>
  </w:p>
  <w:p w14:paraId="3A1FFEB0" w14:textId="77777777" w:rsidR="001C6871" w:rsidRDefault="001C6871">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388F208" w14:textId="77777777" w:rsidR="005C5810" w:rsidRDefault="005C5810">
      <w:pPr>
        <w:spacing w:before="0" w:after="0"/>
      </w:pPr>
      <w:r>
        <w:separator/>
      </w:r>
    </w:p>
  </w:footnote>
  <w:footnote w:type="continuationSeparator" w:id="0">
    <w:p w14:paraId="004ADC75" w14:textId="77777777" w:rsidR="005C5810" w:rsidRDefault="005C5810">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A88A09" w14:textId="77777777" w:rsidR="001C6871" w:rsidRDefault="001C6871">
    <w:pPr>
      <w:pStyle w:val="En-tte"/>
      <w:jc w:val="right"/>
    </w:pPr>
    <w:r>
      <w:fldChar w:fldCharType="begin"/>
    </w:r>
    <w:r>
      <w:instrText>PAGE   \* MERGEFORMAT</w:instrText>
    </w:r>
    <w:r>
      <w:fldChar w:fldCharType="separate"/>
    </w:r>
    <w:r>
      <w:t>2</w:t>
    </w:r>
    <w:r>
      <w:fldChar w:fldCharType="end"/>
    </w:r>
  </w:p>
  <w:p w14:paraId="5CC4309E" w14:textId="77777777" w:rsidR="001C6871" w:rsidRPr="005B5DCD" w:rsidRDefault="001C6871" w:rsidP="005B5DCD">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280"/>
        </w:tabs>
        <w:ind w:left="280" w:hanging="432"/>
      </w:pPr>
    </w:lvl>
    <w:lvl w:ilvl="1">
      <w:start w:val="1"/>
      <w:numFmt w:val="none"/>
      <w:suff w:val="nothing"/>
      <w:lvlText w:val=""/>
      <w:lvlJc w:val="left"/>
      <w:pPr>
        <w:tabs>
          <w:tab w:val="num" w:pos="424"/>
        </w:tabs>
        <w:ind w:left="424" w:hanging="576"/>
      </w:pPr>
    </w:lvl>
    <w:lvl w:ilvl="2">
      <w:start w:val="1"/>
      <w:numFmt w:val="decimal"/>
      <w:pStyle w:val="Titre3"/>
      <w:lvlText w:val="%3."/>
      <w:lvlJc w:val="left"/>
      <w:pPr>
        <w:tabs>
          <w:tab w:val="num" w:pos="208"/>
        </w:tabs>
        <w:ind w:left="-152" w:firstLine="0"/>
      </w:pPr>
      <w:rPr>
        <w:rFonts w:ascii="Arial" w:hAnsi="Arial" w:cs="Arial" w:hint="default"/>
        <w:b/>
        <w:i w:val="0"/>
        <w:sz w:val="20"/>
      </w:rPr>
    </w:lvl>
    <w:lvl w:ilvl="3">
      <w:start w:val="1"/>
      <w:numFmt w:val="decimal"/>
      <w:pStyle w:val="Titre4"/>
      <w:lvlText w:val="2.%4."/>
      <w:lvlJc w:val="left"/>
      <w:pPr>
        <w:tabs>
          <w:tab w:val="num" w:pos="208"/>
        </w:tabs>
        <w:ind w:left="-152" w:firstLine="0"/>
      </w:pPr>
      <w:rPr>
        <w:rFonts w:ascii="Arial" w:hAnsi="Arial" w:cs="Arial" w:hint="default"/>
        <w:b/>
        <w:i w:val="0"/>
        <w:sz w:val="20"/>
      </w:rPr>
    </w:lvl>
    <w:lvl w:ilvl="4">
      <w:start w:val="1"/>
      <w:numFmt w:val="none"/>
      <w:suff w:val="nothing"/>
      <w:lvlText w:val=""/>
      <w:lvlJc w:val="left"/>
      <w:pPr>
        <w:tabs>
          <w:tab w:val="num" w:pos="856"/>
        </w:tabs>
        <w:ind w:left="856" w:hanging="1008"/>
      </w:pPr>
    </w:lvl>
    <w:lvl w:ilvl="5">
      <w:start w:val="1"/>
      <w:numFmt w:val="none"/>
      <w:suff w:val="nothing"/>
      <w:lvlText w:val=""/>
      <w:lvlJc w:val="left"/>
      <w:pPr>
        <w:tabs>
          <w:tab w:val="num" w:pos="1000"/>
        </w:tabs>
        <w:ind w:left="1000" w:hanging="1152"/>
      </w:pPr>
    </w:lvl>
    <w:lvl w:ilvl="6">
      <w:start w:val="1"/>
      <w:numFmt w:val="none"/>
      <w:suff w:val="nothing"/>
      <w:lvlText w:val=""/>
      <w:lvlJc w:val="left"/>
      <w:pPr>
        <w:tabs>
          <w:tab w:val="num" w:pos="1144"/>
        </w:tabs>
        <w:ind w:left="1144" w:hanging="1296"/>
      </w:pPr>
    </w:lvl>
    <w:lvl w:ilvl="7">
      <w:start w:val="1"/>
      <w:numFmt w:val="none"/>
      <w:suff w:val="nothing"/>
      <w:lvlText w:val=""/>
      <w:lvlJc w:val="left"/>
      <w:pPr>
        <w:tabs>
          <w:tab w:val="num" w:pos="1288"/>
        </w:tabs>
        <w:ind w:left="1288" w:hanging="1440"/>
      </w:pPr>
    </w:lvl>
    <w:lvl w:ilvl="8">
      <w:start w:val="1"/>
      <w:numFmt w:val="none"/>
      <w:suff w:val="nothing"/>
      <w:lvlText w:val=""/>
      <w:lvlJc w:val="left"/>
      <w:pPr>
        <w:tabs>
          <w:tab w:val="num" w:pos="1432"/>
        </w:tabs>
        <w:ind w:left="1432" w:hanging="1584"/>
      </w:pPr>
    </w:lvl>
  </w:abstractNum>
  <w:abstractNum w:abstractNumId="1" w15:restartNumberingAfterBreak="0">
    <w:nsid w:val="00000002"/>
    <w:multiLevelType w:val="singleLevel"/>
    <w:tmpl w:val="00000002"/>
    <w:name w:val="WW8Num4"/>
    <w:lvl w:ilvl="0">
      <w:start w:val="1"/>
      <w:numFmt w:val="lowerLetter"/>
      <w:lvlText w:val="%1)"/>
      <w:lvlJc w:val="left"/>
      <w:pPr>
        <w:tabs>
          <w:tab w:val="num" w:pos="720"/>
        </w:tabs>
        <w:ind w:left="720" w:hanging="360"/>
      </w:pPr>
      <w:rPr>
        <w:rFonts w:hint="default"/>
      </w:rPr>
    </w:lvl>
  </w:abstractNum>
  <w:abstractNum w:abstractNumId="2" w15:restartNumberingAfterBreak="0">
    <w:nsid w:val="00000003"/>
    <w:multiLevelType w:val="singleLevel"/>
    <w:tmpl w:val="00000003"/>
    <w:name w:val="WW8Num6"/>
    <w:lvl w:ilvl="0">
      <w:start w:val="1"/>
      <w:numFmt w:val="decimal"/>
      <w:lvlText w:val="%1."/>
      <w:lvlJc w:val="left"/>
      <w:pPr>
        <w:tabs>
          <w:tab w:val="num" w:pos="0"/>
        </w:tabs>
        <w:ind w:left="720" w:hanging="360"/>
      </w:pPr>
      <w:rPr>
        <w:rFonts w:ascii="Optima" w:hAnsi="Optima" w:cs="Optima" w:hint="default"/>
      </w:rPr>
    </w:lvl>
  </w:abstractNum>
  <w:abstractNum w:abstractNumId="3" w15:restartNumberingAfterBreak="0">
    <w:nsid w:val="00000004"/>
    <w:multiLevelType w:val="singleLevel"/>
    <w:tmpl w:val="00000004"/>
    <w:lvl w:ilvl="0">
      <w:start w:val="7"/>
      <w:numFmt w:val="decimal"/>
      <w:lvlText w:val="%1."/>
      <w:lvlJc w:val="left"/>
      <w:pPr>
        <w:tabs>
          <w:tab w:val="num" w:pos="0"/>
        </w:tabs>
        <w:ind w:left="1080" w:hanging="360"/>
      </w:pPr>
      <w:rPr>
        <w:rFonts w:ascii="Optima" w:hAnsi="Optima" w:cs="Optima" w:hint="default"/>
        <w:b w:val="0"/>
        <w:bCs/>
        <w:sz w:val="24"/>
        <w:szCs w:val="22"/>
        <w:lang w:val="fr"/>
      </w:rPr>
    </w:lvl>
  </w:abstractNum>
  <w:abstractNum w:abstractNumId="4" w15:restartNumberingAfterBreak="0">
    <w:nsid w:val="00000005"/>
    <w:multiLevelType w:val="singleLevel"/>
    <w:tmpl w:val="00000005"/>
    <w:name w:val="WW8Num12"/>
    <w:lvl w:ilvl="0">
      <w:start w:val="1"/>
      <w:numFmt w:val="bullet"/>
      <w:lvlText w:val=""/>
      <w:lvlJc w:val="left"/>
      <w:pPr>
        <w:tabs>
          <w:tab w:val="num" w:pos="0"/>
        </w:tabs>
        <w:ind w:left="720" w:hanging="360"/>
      </w:pPr>
      <w:rPr>
        <w:rFonts w:ascii="Symbol" w:hAnsi="Symbol" w:cs="Symbol" w:hint="default"/>
        <w:szCs w:val="22"/>
        <w:shd w:val="clear" w:color="auto" w:fill="00FF00"/>
      </w:rPr>
    </w:lvl>
  </w:abstractNum>
  <w:abstractNum w:abstractNumId="5" w15:restartNumberingAfterBreak="0">
    <w:nsid w:val="00000006"/>
    <w:multiLevelType w:val="singleLevel"/>
    <w:tmpl w:val="00000006"/>
    <w:name w:val="WW8Num16"/>
    <w:lvl w:ilvl="0">
      <w:start w:val="1"/>
      <w:numFmt w:val="bullet"/>
      <w:lvlText w:val=""/>
      <w:lvlJc w:val="left"/>
      <w:pPr>
        <w:tabs>
          <w:tab w:val="num" w:pos="0"/>
        </w:tabs>
        <w:ind w:left="720" w:hanging="360"/>
      </w:pPr>
      <w:rPr>
        <w:rFonts w:ascii="Wingdings" w:hAnsi="Wingdings" w:cs="Wingdings" w:hint="default"/>
        <w:szCs w:val="22"/>
        <w:shd w:val="clear" w:color="auto" w:fill="00FF00"/>
        <w:lang w:val="fr"/>
      </w:rPr>
    </w:lvl>
  </w:abstractNum>
  <w:abstractNum w:abstractNumId="6" w15:restartNumberingAfterBreak="0">
    <w:nsid w:val="00000007"/>
    <w:multiLevelType w:val="singleLevel"/>
    <w:tmpl w:val="00000007"/>
    <w:name w:val="WW8Num20"/>
    <w:lvl w:ilvl="0">
      <w:start w:val="1"/>
      <w:numFmt w:val="bullet"/>
      <w:lvlText w:val=""/>
      <w:lvlJc w:val="left"/>
      <w:pPr>
        <w:tabs>
          <w:tab w:val="num" w:pos="0"/>
        </w:tabs>
        <w:ind w:left="720" w:hanging="360"/>
      </w:pPr>
      <w:rPr>
        <w:rFonts w:ascii="Symbol" w:hAnsi="Symbol" w:cs="Symbol" w:hint="default"/>
      </w:rPr>
    </w:lvl>
  </w:abstractNum>
  <w:abstractNum w:abstractNumId="7" w15:restartNumberingAfterBreak="0">
    <w:nsid w:val="00000008"/>
    <w:multiLevelType w:val="singleLevel"/>
    <w:tmpl w:val="00000008"/>
    <w:name w:val="WW8Num26"/>
    <w:lvl w:ilvl="0">
      <w:start w:val="1"/>
      <w:numFmt w:val="bullet"/>
      <w:pStyle w:val="Listepuces"/>
      <w:lvlText w:val=""/>
      <w:lvlJc w:val="left"/>
      <w:pPr>
        <w:tabs>
          <w:tab w:val="num" w:pos="360"/>
        </w:tabs>
        <w:ind w:left="0" w:firstLine="0"/>
      </w:pPr>
      <w:rPr>
        <w:rFonts w:ascii="Monotype Sorts" w:hAnsi="Monotype Sorts" w:cs="Optima" w:hint="default"/>
        <w:sz w:val="20"/>
      </w:rPr>
    </w:lvl>
  </w:abstractNum>
  <w:abstractNum w:abstractNumId="8" w15:restartNumberingAfterBreak="0">
    <w:nsid w:val="00000009"/>
    <w:multiLevelType w:val="singleLevel"/>
    <w:tmpl w:val="00000009"/>
    <w:lvl w:ilvl="0">
      <w:start w:val="1"/>
      <w:numFmt w:val="decimal"/>
      <w:lvlText w:val="%1."/>
      <w:lvlJc w:val="left"/>
      <w:pPr>
        <w:tabs>
          <w:tab w:val="num" w:pos="0"/>
        </w:tabs>
        <w:ind w:left="720" w:hanging="360"/>
      </w:pPr>
      <w:rPr>
        <w:rFonts w:ascii="Optima" w:hAnsi="Optima" w:cs="Optima"/>
      </w:rPr>
    </w:lvl>
  </w:abstractNum>
  <w:abstractNum w:abstractNumId="9" w15:restartNumberingAfterBreak="0">
    <w:nsid w:val="0000000A"/>
    <w:multiLevelType w:val="singleLevel"/>
    <w:tmpl w:val="0000000A"/>
    <w:name w:val="WW8Num28"/>
    <w:lvl w:ilvl="0">
      <w:start w:val="1"/>
      <w:numFmt w:val="bullet"/>
      <w:lvlText w:val=""/>
      <w:lvlJc w:val="left"/>
      <w:pPr>
        <w:tabs>
          <w:tab w:val="num" w:pos="0"/>
        </w:tabs>
        <w:ind w:left="720" w:hanging="360"/>
      </w:pPr>
      <w:rPr>
        <w:rFonts w:ascii="Symbol" w:hAnsi="Symbol" w:cs="Symbol" w:hint="default"/>
      </w:rPr>
    </w:lvl>
  </w:abstractNum>
  <w:abstractNum w:abstractNumId="10" w15:restartNumberingAfterBreak="0">
    <w:nsid w:val="0000000B"/>
    <w:multiLevelType w:val="singleLevel"/>
    <w:tmpl w:val="0000000B"/>
    <w:name w:val="WW8Num29"/>
    <w:lvl w:ilvl="0">
      <w:start w:val="8"/>
      <w:numFmt w:val="bullet"/>
      <w:lvlText w:val="-"/>
      <w:lvlJc w:val="left"/>
      <w:pPr>
        <w:tabs>
          <w:tab w:val="num" w:pos="360"/>
        </w:tabs>
        <w:ind w:left="360" w:hanging="360"/>
      </w:pPr>
      <w:rPr>
        <w:rFonts w:ascii="Liberation Sans" w:hAnsi="Liberation Sans" w:cs="Optima" w:hint="default"/>
        <w:shd w:val="clear" w:color="auto" w:fill="00FF00"/>
      </w:rPr>
    </w:lvl>
  </w:abstractNum>
  <w:abstractNum w:abstractNumId="11" w15:restartNumberingAfterBreak="0">
    <w:nsid w:val="0000000C"/>
    <w:multiLevelType w:val="singleLevel"/>
    <w:tmpl w:val="0000000C"/>
    <w:lvl w:ilvl="0">
      <w:numFmt w:val="bullet"/>
      <w:lvlText w:val=""/>
      <w:lvlJc w:val="left"/>
      <w:pPr>
        <w:tabs>
          <w:tab w:val="num" w:pos="360"/>
        </w:tabs>
        <w:ind w:left="0" w:firstLine="0"/>
      </w:pPr>
      <w:rPr>
        <w:rFonts w:ascii="Symbol" w:hAnsi="Symbol" w:cs="Symbol" w:hint="default"/>
      </w:rPr>
    </w:lvl>
  </w:abstractNum>
  <w:abstractNum w:abstractNumId="12" w15:restartNumberingAfterBreak="0">
    <w:nsid w:val="0000000D"/>
    <w:multiLevelType w:val="singleLevel"/>
    <w:tmpl w:val="0000000D"/>
    <w:name w:val="WW8Num14"/>
    <w:lvl w:ilvl="0">
      <w:start w:val="2"/>
      <w:numFmt w:val="bullet"/>
      <w:lvlText w:val="-"/>
      <w:lvlJc w:val="left"/>
      <w:pPr>
        <w:tabs>
          <w:tab w:val="num" w:pos="0"/>
        </w:tabs>
        <w:ind w:left="1080" w:hanging="360"/>
      </w:pPr>
      <w:rPr>
        <w:rFonts w:ascii="Optima" w:hAnsi="Optima" w:cs="Arial" w:hint="default"/>
        <w:szCs w:val="20"/>
        <w:lang w:eastAsia="fr-FR"/>
      </w:rPr>
    </w:lvl>
  </w:abstractNum>
  <w:abstractNum w:abstractNumId="13" w15:restartNumberingAfterBreak="0">
    <w:nsid w:val="00000015"/>
    <w:multiLevelType w:val="singleLevel"/>
    <w:tmpl w:val="00000015"/>
    <w:name w:val="WW8Num22"/>
    <w:lvl w:ilvl="0">
      <w:start w:val="1"/>
      <w:numFmt w:val="bullet"/>
      <w:lvlText w:val=""/>
      <w:lvlJc w:val="left"/>
      <w:pPr>
        <w:tabs>
          <w:tab w:val="num" w:pos="360"/>
        </w:tabs>
        <w:ind w:left="360" w:hanging="360"/>
      </w:pPr>
      <w:rPr>
        <w:rFonts w:ascii="Wingdings" w:hAnsi="Wingdings" w:cs="Wingdings" w:hint="default"/>
      </w:rPr>
    </w:lvl>
  </w:abstractNum>
  <w:abstractNum w:abstractNumId="14" w15:restartNumberingAfterBreak="0">
    <w:nsid w:val="095C37D5"/>
    <w:multiLevelType w:val="hybridMultilevel"/>
    <w:tmpl w:val="62F608EE"/>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0DA51B03"/>
    <w:multiLevelType w:val="hybridMultilevel"/>
    <w:tmpl w:val="B36E328A"/>
    <w:lvl w:ilvl="0" w:tplc="DA22E20E">
      <w:start w:val="1"/>
      <w:numFmt w:val="bullet"/>
      <w:lvlText w:val=""/>
      <w:lvlJc w:val="left"/>
      <w:pPr>
        <w:ind w:left="720" w:hanging="360"/>
      </w:pPr>
      <w:rPr>
        <w:rFonts w:ascii="Symbol" w:eastAsia="Wingdings" w:hAnsi="Symbo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11B87B3C"/>
    <w:multiLevelType w:val="multilevel"/>
    <w:tmpl w:val="0074E0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1390377F"/>
    <w:multiLevelType w:val="hybridMultilevel"/>
    <w:tmpl w:val="9FC48E72"/>
    <w:lvl w:ilvl="0" w:tplc="81A0388C">
      <w:start w:val="2"/>
      <w:numFmt w:val="bullet"/>
      <w:lvlText w:val="-"/>
      <w:lvlJc w:val="left"/>
      <w:pPr>
        <w:ind w:left="1080" w:hanging="360"/>
      </w:pPr>
      <w:rPr>
        <w:rFonts w:ascii="Optima" w:eastAsia="Times New Roman" w:hAnsi="Optima" w:cs="Aria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8" w15:restartNumberingAfterBreak="0">
    <w:nsid w:val="16667F75"/>
    <w:multiLevelType w:val="multilevel"/>
    <w:tmpl w:val="DF66CF78"/>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1952261A"/>
    <w:multiLevelType w:val="singleLevel"/>
    <w:tmpl w:val="EF7602F2"/>
    <w:lvl w:ilvl="0">
      <w:numFmt w:val="bullet"/>
      <w:lvlText w:val="-"/>
      <w:lvlJc w:val="left"/>
      <w:pPr>
        <w:tabs>
          <w:tab w:val="num" w:pos="360"/>
        </w:tabs>
        <w:ind w:left="360" w:hanging="360"/>
      </w:pPr>
      <w:rPr>
        <w:rFonts w:ascii="Times New Roman" w:hAnsi="Times New Roman" w:hint="default"/>
      </w:rPr>
    </w:lvl>
  </w:abstractNum>
  <w:abstractNum w:abstractNumId="20" w15:restartNumberingAfterBreak="0">
    <w:nsid w:val="207E4517"/>
    <w:multiLevelType w:val="hybridMultilevel"/>
    <w:tmpl w:val="88FCBC2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230B1DEF"/>
    <w:multiLevelType w:val="hybridMultilevel"/>
    <w:tmpl w:val="A75022D2"/>
    <w:lvl w:ilvl="0" w:tplc="4CE2E5BA">
      <w:start w:val="4"/>
      <w:numFmt w:val="bullet"/>
      <w:lvlText w:val="-"/>
      <w:lvlJc w:val="left"/>
      <w:pPr>
        <w:ind w:left="1080" w:hanging="360"/>
      </w:pPr>
      <w:rPr>
        <w:rFonts w:ascii="Arial" w:eastAsia="Times New Roman" w:hAnsi="Arial" w:cs="Aria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2" w15:restartNumberingAfterBreak="0">
    <w:nsid w:val="31041EEF"/>
    <w:multiLevelType w:val="hybridMultilevel"/>
    <w:tmpl w:val="C954144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46A27882"/>
    <w:multiLevelType w:val="multilevel"/>
    <w:tmpl w:val="D2663B80"/>
    <w:lvl w:ilvl="0">
      <w:start w:val="6"/>
      <w:numFmt w:val="decimal"/>
      <w:lvlText w:val="%1"/>
      <w:lvlJc w:val="left"/>
      <w:pPr>
        <w:ind w:left="405" w:hanging="405"/>
      </w:pPr>
      <w:rPr>
        <w:rFonts w:hint="default"/>
      </w:rPr>
    </w:lvl>
    <w:lvl w:ilvl="1">
      <w:start w:val="2"/>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4F2924F4"/>
    <w:multiLevelType w:val="multilevel"/>
    <w:tmpl w:val="97B8F0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506E4A17"/>
    <w:multiLevelType w:val="hybridMultilevel"/>
    <w:tmpl w:val="2CE6034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578B2BC3"/>
    <w:multiLevelType w:val="multilevel"/>
    <w:tmpl w:val="1E9215DA"/>
    <w:lvl w:ilvl="0">
      <w:start w:val="6"/>
      <w:numFmt w:val="decimal"/>
      <w:lvlText w:val="%1"/>
      <w:lvlJc w:val="left"/>
      <w:pPr>
        <w:ind w:left="405" w:hanging="405"/>
      </w:pPr>
      <w:rPr>
        <w:rFonts w:hint="default"/>
      </w:rPr>
    </w:lvl>
    <w:lvl w:ilvl="1">
      <w:start w:val="2"/>
      <w:numFmt w:val="decimal"/>
      <w:lvlText w:val="%1.%2"/>
      <w:lvlJc w:val="left"/>
      <w:pPr>
        <w:ind w:left="1125" w:hanging="720"/>
      </w:pPr>
      <w:rPr>
        <w:rFonts w:hint="default"/>
      </w:rPr>
    </w:lvl>
    <w:lvl w:ilvl="2">
      <w:start w:val="1"/>
      <w:numFmt w:val="decimal"/>
      <w:lvlText w:val="%1.%2.%3"/>
      <w:lvlJc w:val="left"/>
      <w:pPr>
        <w:ind w:left="1530" w:hanging="720"/>
      </w:pPr>
      <w:rPr>
        <w:rFonts w:hint="default"/>
      </w:rPr>
    </w:lvl>
    <w:lvl w:ilvl="3">
      <w:start w:val="1"/>
      <w:numFmt w:val="decimal"/>
      <w:lvlText w:val="%1.%2.%3.%4"/>
      <w:lvlJc w:val="left"/>
      <w:pPr>
        <w:ind w:left="2295" w:hanging="1080"/>
      </w:pPr>
      <w:rPr>
        <w:rFonts w:hint="default"/>
      </w:rPr>
    </w:lvl>
    <w:lvl w:ilvl="4">
      <w:start w:val="1"/>
      <w:numFmt w:val="decimal"/>
      <w:lvlText w:val="%1.%2.%3.%4.%5"/>
      <w:lvlJc w:val="left"/>
      <w:pPr>
        <w:ind w:left="3060" w:hanging="1440"/>
      </w:pPr>
      <w:rPr>
        <w:rFonts w:hint="default"/>
      </w:rPr>
    </w:lvl>
    <w:lvl w:ilvl="5">
      <w:start w:val="1"/>
      <w:numFmt w:val="decimal"/>
      <w:lvlText w:val="%1.%2.%3.%4.%5.%6"/>
      <w:lvlJc w:val="left"/>
      <w:pPr>
        <w:ind w:left="3465" w:hanging="1440"/>
      </w:pPr>
      <w:rPr>
        <w:rFonts w:hint="default"/>
      </w:rPr>
    </w:lvl>
    <w:lvl w:ilvl="6">
      <w:start w:val="1"/>
      <w:numFmt w:val="decimal"/>
      <w:lvlText w:val="%1.%2.%3.%4.%5.%6.%7"/>
      <w:lvlJc w:val="left"/>
      <w:pPr>
        <w:ind w:left="4230" w:hanging="1800"/>
      </w:pPr>
      <w:rPr>
        <w:rFonts w:hint="default"/>
      </w:rPr>
    </w:lvl>
    <w:lvl w:ilvl="7">
      <w:start w:val="1"/>
      <w:numFmt w:val="decimal"/>
      <w:lvlText w:val="%1.%2.%3.%4.%5.%6.%7.%8"/>
      <w:lvlJc w:val="left"/>
      <w:pPr>
        <w:ind w:left="4635" w:hanging="1800"/>
      </w:pPr>
      <w:rPr>
        <w:rFonts w:hint="default"/>
      </w:rPr>
    </w:lvl>
    <w:lvl w:ilvl="8">
      <w:start w:val="1"/>
      <w:numFmt w:val="decimal"/>
      <w:lvlText w:val="%1.%2.%3.%4.%5.%6.%7.%8.%9"/>
      <w:lvlJc w:val="left"/>
      <w:pPr>
        <w:ind w:left="5400" w:hanging="2160"/>
      </w:pPr>
      <w:rPr>
        <w:rFonts w:hint="default"/>
      </w:rPr>
    </w:lvl>
  </w:abstractNum>
  <w:abstractNum w:abstractNumId="27" w15:restartNumberingAfterBreak="0">
    <w:nsid w:val="6B4639E7"/>
    <w:multiLevelType w:val="multilevel"/>
    <w:tmpl w:val="3B6285E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6C6943E7"/>
    <w:multiLevelType w:val="hybridMultilevel"/>
    <w:tmpl w:val="A4805ADA"/>
    <w:lvl w:ilvl="0" w:tplc="1214F46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6D871C7C"/>
    <w:multiLevelType w:val="singleLevel"/>
    <w:tmpl w:val="5A68A13A"/>
    <w:lvl w:ilvl="0">
      <w:start w:val="1"/>
      <w:numFmt w:val="bullet"/>
      <w:pStyle w:val="Puce1"/>
      <w:lvlText w:val=""/>
      <w:lvlJc w:val="left"/>
      <w:pPr>
        <w:tabs>
          <w:tab w:val="num" w:pos="360"/>
        </w:tabs>
        <w:ind w:left="0" w:firstLine="0"/>
      </w:pPr>
      <w:rPr>
        <w:rFonts w:ascii="Monotype Sorts" w:hAnsi="Optima" w:hint="default"/>
        <w:sz w:val="20"/>
      </w:rPr>
    </w:lvl>
  </w:abstractNum>
  <w:abstractNum w:abstractNumId="30" w15:restartNumberingAfterBreak="0">
    <w:nsid w:val="6D924BB3"/>
    <w:multiLevelType w:val="hybridMultilevel"/>
    <w:tmpl w:val="98C0AA06"/>
    <w:lvl w:ilvl="0" w:tplc="0000000A">
      <w:start w:val="1"/>
      <w:numFmt w:val="bullet"/>
      <w:lvlText w:val=""/>
      <w:lvlJc w:val="left"/>
      <w:pPr>
        <w:ind w:left="720" w:hanging="360"/>
      </w:pPr>
      <w:rPr>
        <w:rFonts w:ascii="Symbol" w:hAnsi="Symbol" w:cs="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750040E0"/>
    <w:multiLevelType w:val="hybridMultilevel"/>
    <w:tmpl w:val="031808BA"/>
    <w:lvl w:ilvl="0" w:tplc="1DF6C322">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755A5A27"/>
    <w:multiLevelType w:val="singleLevel"/>
    <w:tmpl w:val="1D1AEE2C"/>
    <w:lvl w:ilvl="0">
      <w:start w:val="8"/>
      <w:numFmt w:val="bullet"/>
      <w:lvlText w:val="-"/>
      <w:lvlJc w:val="left"/>
      <w:pPr>
        <w:tabs>
          <w:tab w:val="num" w:pos="360"/>
        </w:tabs>
        <w:ind w:left="360" w:hanging="360"/>
      </w:pPr>
      <w:rPr>
        <w:rFonts w:hint="default"/>
      </w:rPr>
    </w:lvl>
  </w:abstractNum>
  <w:abstractNum w:abstractNumId="33" w15:restartNumberingAfterBreak="0">
    <w:nsid w:val="7FFE13FA"/>
    <w:multiLevelType w:val="multilevel"/>
    <w:tmpl w:val="226CE9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562518615">
    <w:abstractNumId w:val="0"/>
  </w:num>
  <w:num w:numId="2" w16cid:durableId="1663463169">
    <w:abstractNumId w:val="1"/>
  </w:num>
  <w:num w:numId="3" w16cid:durableId="934174767">
    <w:abstractNumId w:val="2"/>
  </w:num>
  <w:num w:numId="4" w16cid:durableId="895042901">
    <w:abstractNumId w:val="3"/>
  </w:num>
  <w:num w:numId="5" w16cid:durableId="467477963">
    <w:abstractNumId w:val="4"/>
  </w:num>
  <w:num w:numId="6" w16cid:durableId="447772920">
    <w:abstractNumId w:val="5"/>
  </w:num>
  <w:num w:numId="7" w16cid:durableId="128673203">
    <w:abstractNumId w:val="6"/>
  </w:num>
  <w:num w:numId="8" w16cid:durableId="1412238344">
    <w:abstractNumId w:val="7"/>
  </w:num>
  <w:num w:numId="9" w16cid:durableId="823276036">
    <w:abstractNumId w:val="8"/>
  </w:num>
  <w:num w:numId="10" w16cid:durableId="1840611157">
    <w:abstractNumId w:val="9"/>
  </w:num>
  <w:num w:numId="11" w16cid:durableId="1012605743">
    <w:abstractNumId w:val="10"/>
  </w:num>
  <w:num w:numId="12" w16cid:durableId="83842361">
    <w:abstractNumId w:val="11"/>
  </w:num>
  <w:num w:numId="13" w16cid:durableId="792095842">
    <w:abstractNumId w:val="25"/>
  </w:num>
  <w:num w:numId="14" w16cid:durableId="1133863980">
    <w:abstractNumId w:val="27"/>
  </w:num>
  <w:num w:numId="15" w16cid:durableId="802425222">
    <w:abstractNumId w:val="23"/>
  </w:num>
  <w:num w:numId="16" w16cid:durableId="234629630">
    <w:abstractNumId w:val="26"/>
  </w:num>
  <w:num w:numId="17" w16cid:durableId="660348276">
    <w:abstractNumId w:val="13"/>
  </w:num>
  <w:num w:numId="18" w16cid:durableId="692344089">
    <w:abstractNumId w:val="22"/>
  </w:num>
  <w:num w:numId="19" w16cid:durableId="1726174017">
    <w:abstractNumId w:val="18"/>
  </w:num>
  <w:num w:numId="20" w16cid:durableId="423260003">
    <w:abstractNumId w:val="31"/>
  </w:num>
  <w:num w:numId="21" w16cid:durableId="2063016669">
    <w:abstractNumId w:val="19"/>
  </w:num>
  <w:num w:numId="22" w16cid:durableId="909388938">
    <w:abstractNumId w:val="14"/>
  </w:num>
  <w:num w:numId="23" w16cid:durableId="1837726521">
    <w:abstractNumId w:val="28"/>
  </w:num>
  <w:num w:numId="24" w16cid:durableId="226109468">
    <w:abstractNumId w:val="15"/>
  </w:num>
  <w:num w:numId="25" w16cid:durableId="1921478637">
    <w:abstractNumId w:val="21"/>
  </w:num>
  <w:num w:numId="26" w16cid:durableId="1863083822">
    <w:abstractNumId w:val="12"/>
  </w:num>
  <w:num w:numId="27" w16cid:durableId="736826590">
    <w:abstractNumId w:val="17"/>
  </w:num>
  <w:num w:numId="28" w16cid:durableId="1097798619">
    <w:abstractNumId w:val="30"/>
  </w:num>
  <w:num w:numId="29" w16cid:durableId="1490633159">
    <w:abstractNumId w:val="32"/>
  </w:num>
  <w:num w:numId="30" w16cid:durableId="472405877">
    <w:abstractNumId w:val="24"/>
  </w:num>
  <w:num w:numId="31" w16cid:durableId="1709988892">
    <w:abstractNumId w:val="16"/>
  </w:num>
  <w:num w:numId="32" w16cid:durableId="1936786863">
    <w:abstractNumId w:val="33"/>
  </w:num>
  <w:num w:numId="33" w16cid:durableId="186331441">
    <w:abstractNumId w:val="29"/>
  </w:num>
  <w:num w:numId="34" w16cid:durableId="642777805">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1D32"/>
    <w:rsid w:val="00023E53"/>
    <w:rsid w:val="000379C1"/>
    <w:rsid w:val="00063871"/>
    <w:rsid w:val="0007619E"/>
    <w:rsid w:val="0008795C"/>
    <w:rsid w:val="0009218D"/>
    <w:rsid w:val="000A6B49"/>
    <w:rsid w:val="000B6F84"/>
    <w:rsid w:val="000B7916"/>
    <w:rsid w:val="000D10EB"/>
    <w:rsid w:val="00110531"/>
    <w:rsid w:val="00134FEB"/>
    <w:rsid w:val="00150971"/>
    <w:rsid w:val="00153C9B"/>
    <w:rsid w:val="00154C0F"/>
    <w:rsid w:val="0018444E"/>
    <w:rsid w:val="001922CE"/>
    <w:rsid w:val="00192312"/>
    <w:rsid w:val="001A63E3"/>
    <w:rsid w:val="001C05A9"/>
    <w:rsid w:val="001C11D7"/>
    <w:rsid w:val="001C3B93"/>
    <w:rsid w:val="001C6871"/>
    <w:rsid w:val="001C7E24"/>
    <w:rsid w:val="001D2BA5"/>
    <w:rsid w:val="002001D8"/>
    <w:rsid w:val="0020302B"/>
    <w:rsid w:val="00204952"/>
    <w:rsid w:val="002135C2"/>
    <w:rsid w:val="00213C11"/>
    <w:rsid w:val="00215C73"/>
    <w:rsid w:val="00253359"/>
    <w:rsid w:val="00255D94"/>
    <w:rsid w:val="00265853"/>
    <w:rsid w:val="002979CD"/>
    <w:rsid w:val="002A4884"/>
    <w:rsid w:val="002C4675"/>
    <w:rsid w:val="002D0CDB"/>
    <w:rsid w:val="002D4F77"/>
    <w:rsid w:val="002D5EE6"/>
    <w:rsid w:val="002F2AF7"/>
    <w:rsid w:val="00307EE3"/>
    <w:rsid w:val="003115D2"/>
    <w:rsid w:val="00320E0E"/>
    <w:rsid w:val="0032643A"/>
    <w:rsid w:val="00333558"/>
    <w:rsid w:val="003444CD"/>
    <w:rsid w:val="0036183F"/>
    <w:rsid w:val="003726A5"/>
    <w:rsid w:val="003A2446"/>
    <w:rsid w:val="003A62DE"/>
    <w:rsid w:val="003D0620"/>
    <w:rsid w:val="003D4B92"/>
    <w:rsid w:val="003E6D7B"/>
    <w:rsid w:val="003F473C"/>
    <w:rsid w:val="003F6BC8"/>
    <w:rsid w:val="00415A7B"/>
    <w:rsid w:val="00426DD9"/>
    <w:rsid w:val="00451C3E"/>
    <w:rsid w:val="0045478C"/>
    <w:rsid w:val="00455064"/>
    <w:rsid w:val="004575AD"/>
    <w:rsid w:val="00482DEE"/>
    <w:rsid w:val="00494292"/>
    <w:rsid w:val="004B6D37"/>
    <w:rsid w:val="004C26A2"/>
    <w:rsid w:val="004D5FAE"/>
    <w:rsid w:val="004F2428"/>
    <w:rsid w:val="004F2B2A"/>
    <w:rsid w:val="005210DA"/>
    <w:rsid w:val="005332BE"/>
    <w:rsid w:val="005441CA"/>
    <w:rsid w:val="00545A3F"/>
    <w:rsid w:val="00560AC3"/>
    <w:rsid w:val="00570240"/>
    <w:rsid w:val="00585F03"/>
    <w:rsid w:val="005B5DCD"/>
    <w:rsid w:val="005C5810"/>
    <w:rsid w:val="005D37D7"/>
    <w:rsid w:val="005F56DD"/>
    <w:rsid w:val="00602F32"/>
    <w:rsid w:val="00627F52"/>
    <w:rsid w:val="00630019"/>
    <w:rsid w:val="006315E8"/>
    <w:rsid w:val="006420D2"/>
    <w:rsid w:val="00651C11"/>
    <w:rsid w:val="00670A3E"/>
    <w:rsid w:val="00692A2C"/>
    <w:rsid w:val="006A3D4C"/>
    <w:rsid w:val="006A5FE3"/>
    <w:rsid w:val="006B074E"/>
    <w:rsid w:val="006B26F4"/>
    <w:rsid w:val="006C3DA8"/>
    <w:rsid w:val="006D00A3"/>
    <w:rsid w:val="006D7DAC"/>
    <w:rsid w:val="006E0F24"/>
    <w:rsid w:val="007006D3"/>
    <w:rsid w:val="00723EEA"/>
    <w:rsid w:val="00765C6D"/>
    <w:rsid w:val="007B5FE7"/>
    <w:rsid w:val="007E70FF"/>
    <w:rsid w:val="007F41E6"/>
    <w:rsid w:val="00807393"/>
    <w:rsid w:val="00820B95"/>
    <w:rsid w:val="0084204A"/>
    <w:rsid w:val="00853B41"/>
    <w:rsid w:val="008814AC"/>
    <w:rsid w:val="008B6569"/>
    <w:rsid w:val="008F3380"/>
    <w:rsid w:val="00906BDB"/>
    <w:rsid w:val="009277D1"/>
    <w:rsid w:val="009308F0"/>
    <w:rsid w:val="00932632"/>
    <w:rsid w:val="0093640D"/>
    <w:rsid w:val="0098728F"/>
    <w:rsid w:val="009878FE"/>
    <w:rsid w:val="009A64DE"/>
    <w:rsid w:val="009A7E13"/>
    <w:rsid w:val="009B11C4"/>
    <w:rsid w:val="009C2DBD"/>
    <w:rsid w:val="009E6B65"/>
    <w:rsid w:val="00A11716"/>
    <w:rsid w:val="00A11F69"/>
    <w:rsid w:val="00A23F67"/>
    <w:rsid w:val="00A260B6"/>
    <w:rsid w:val="00A31E45"/>
    <w:rsid w:val="00A429CB"/>
    <w:rsid w:val="00A42B10"/>
    <w:rsid w:val="00A47243"/>
    <w:rsid w:val="00A95684"/>
    <w:rsid w:val="00AC0370"/>
    <w:rsid w:val="00AC7655"/>
    <w:rsid w:val="00AD5DCF"/>
    <w:rsid w:val="00B11D4D"/>
    <w:rsid w:val="00B176E5"/>
    <w:rsid w:val="00B301BB"/>
    <w:rsid w:val="00B3131C"/>
    <w:rsid w:val="00B44B69"/>
    <w:rsid w:val="00B50B57"/>
    <w:rsid w:val="00B516CD"/>
    <w:rsid w:val="00B6546D"/>
    <w:rsid w:val="00B70EAC"/>
    <w:rsid w:val="00BB6A9F"/>
    <w:rsid w:val="00BD1D32"/>
    <w:rsid w:val="00BD2721"/>
    <w:rsid w:val="00C265AE"/>
    <w:rsid w:val="00C563FD"/>
    <w:rsid w:val="00C62F16"/>
    <w:rsid w:val="00C934A2"/>
    <w:rsid w:val="00CB7ACC"/>
    <w:rsid w:val="00CC6157"/>
    <w:rsid w:val="00CF5158"/>
    <w:rsid w:val="00D22958"/>
    <w:rsid w:val="00D61352"/>
    <w:rsid w:val="00D8019D"/>
    <w:rsid w:val="00D81701"/>
    <w:rsid w:val="00D846B1"/>
    <w:rsid w:val="00D85F77"/>
    <w:rsid w:val="00D8718D"/>
    <w:rsid w:val="00DB0F44"/>
    <w:rsid w:val="00DB6F7B"/>
    <w:rsid w:val="00DC0966"/>
    <w:rsid w:val="00DD0969"/>
    <w:rsid w:val="00E14004"/>
    <w:rsid w:val="00E37DA4"/>
    <w:rsid w:val="00E71948"/>
    <w:rsid w:val="00E9067F"/>
    <w:rsid w:val="00E96016"/>
    <w:rsid w:val="00EA0D27"/>
    <w:rsid w:val="00EA4ECC"/>
    <w:rsid w:val="00EB0231"/>
    <w:rsid w:val="00EB03F8"/>
    <w:rsid w:val="00EB5A39"/>
    <w:rsid w:val="00ED7899"/>
    <w:rsid w:val="00ED7E57"/>
    <w:rsid w:val="00EF5624"/>
    <w:rsid w:val="00F1498A"/>
    <w:rsid w:val="00F15FB0"/>
    <w:rsid w:val="00F30674"/>
    <w:rsid w:val="00F45F75"/>
    <w:rsid w:val="00F566D0"/>
    <w:rsid w:val="00F67755"/>
    <w:rsid w:val="00F7237A"/>
    <w:rsid w:val="00F75B32"/>
    <w:rsid w:val="00FB323A"/>
    <w:rsid w:val="00FE1D76"/>
    <w:rsid w:val="00FF027E"/>
    <w:rsid w:val="02DB5C08"/>
    <w:rsid w:val="0BFC6B74"/>
    <w:rsid w:val="17E51BBA"/>
    <w:rsid w:val="55BAFAD9"/>
    <w:rsid w:val="5A32504A"/>
    <w:rsid w:val="6A484A82"/>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oNotEmbedSmartTags/>
  <w:decimalSymbol w:val=","/>
  <w:listSeparator w:val=";"/>
  <w14:docId w14:val="173E8B14"/>
  <w15:chartTrackingRefBased/>
  <w15:docId w15:val="{E39D03E2-ED0F-4FAA-AB3C-3665228982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suppressAutoHyphens/>
      <w:spacing w:before="120" w:after="120"/>
      <w:jc w:val="both"/>
    </w:pPr>
    <w:rPr>
      <w:rFonts w:ascii="Arial" w:hAnsi="Arial" w:cs="Arial"/>
      <w:sz w:val="22"/>
      <w:lang w:eastAsia="zh-CN"/>
    </w:rPr>
  </w:style>
  <w:style w:type="paragraph" w:styleId="Titre1">
    <w:name w:val="heading 1"/>
    <w:basedOn w:val="Normal"/>
    <w:next w:val="Normal"/>
    <w:qFormat/>
    <w:pPr>
      <w:pBdr>
        <w:top w:val="single" w:sz="4" w:space="1" w:color="000000"/>
        <w:left w:val="single" w:sz="4" w:space="4" w:color="000000"/>
        <w:bottom w:val="single" w:sz="4" w:space="1" w:color="000000"/>
        <w:right w:val="single" w:sz="4" w:space="4" w:color="000000"/>
      </w:pBdr>
      <w:shd w:val="clear" w:color="auto" w:fill="D8D8D8"/>
      <w:jc w:val="center"/>
      <w:outlineLvl w:val="0"/>
    </w:pPr>
    <w:rPr>
      <w:b/>
      <w:bCs/>
      <w:caps/>
      <w:spacing w:val="40"/>
      <w:szCs w:val="22"/>
    </w:rPr>
  </w:style>
  <w:style w:type="paragraph" w:styleId="Titre2">
    <w:name w:val="heading 2"/>
    <w:basedOn w:val="Normal"/>
    <w:next w:val="Normal"/>
    <w:qFormat/>
    <w:pPr>
      <w:tabs>
        <w:tab w:val="left" w:pos="0"/>
        <w:tab w:val="left" w:pos="567"/>
      </w:tabs>
      <w:jc w:val="left"/>
      <w:outlineLvl w:val="1"/>
    </w:pPr>
    <w:rPr>
      <w:rFonts w:ascii="Optima" w:hAnsi="Optima" w:cs="Optima"/>
      <w:b/>
      <w:bCs/>
      <w:sz w:val="28"/>
      <w:szCs w:val="28"/>
      <w:lang w:val="fr"/>
    </w:rPr>
  </w:style>
  <w:style w:type="paragraph" w:styleId="Titre3">
    <w:name w:val="heading 3"/>
    <w:basedOn w:val="Normal"/>
    <w:next w:val="Normal"/>
    <w:qFormat/>
    <w:pPr>
      <w:numPr>
        <w:ilvl w:val="2"/>
        <w:numId w:val="1"/>
      </w:numPr>
      <w:spacing w:before="240"/>
      <w:outlineLvl w:val="2"/>
    </w:pPr>
    <w:rPr>
      <w:b/>
      <w:bCs/>
    </w:rPr>
  </w:style>
  <w:style w:type="paragraph" w:styleId="Titre4">
    <w:name w:val="heading 4"/>
    <w:basedOn w:val="Normal"/>
    <w:next w:val="Normal"/>
    <w:qFormat/>
    <w:pPr>
      <w:numPr>
        <w:ilvl w:val="3"/>
        <w:numId w:val="1"/>
      </w:numPr>
      <w:outlineLvl w:val="3"/>
    </w:pPr>
    <w:rPr>
      <w:b/>
      <w:bCs/>
    </w:rPr>
  </w:style>
  <w:style w:type="paragraph" w:styleId="Titre5">
    <w:name w:val="heading 5"/>
    <w:basedOn w:val="Normal"/>
    <w:next w:val="Normal"/>
    <w:qFormat/>
    <w:pPr>
      <w:outlineLvl w:val="4"/>
    </w:pPr>
    <w:rPr>
      <w:i/>
      <w:iCs/>
      <w:szCs w:val="22"/>
    </w:rPr>
  </w:style>
  <w:style w:type="paragraph" w:styleId="Titre6">
    <w:name w:val="heading 6"/>
    <w:basedOn w:val="Normal"/>
    <w:next w:val="Normal"/>
    <w:qFormat/>
    <w:pPr>
      <w:spacing w:before="240" w:after="60"/>
      <w:outlineLvl w:val="5"/>
    </w:pPr>
    <w:rPr>
      <w:i/>
      <w:iCs/>
      <w:szCs w:val="22"/>
    </w:rPr>
  </w:style>
  <w:style w:type="paragraph" w:styleId="Titre7">
    <w:name w:val="heading 7"/>
    <w:basedOn w:val="Normal"/>
    <w:next w:val="Normal"/>
    <w:qFormat/>
    <w:pPr>
      <w:spacing w:before="240" w:after="60"/>
      <w:outlineLvl w:val="6"/>
    </w:pPr>
  </w:style>
  <w:style w:type="paragraph" w:styleId="Titre8">
    <w:name w:val="heading 8"/>
    <w:basedOn w:val="Normal"/>
    <w:next w:val="Normal"/>
    <w:qFormat/>
    <w:pPr>
      <w:spacing w:before="240" w:after="60"/>
      <w:outlineLvl w:val="7"/>
    </w:pPr>
    <w:rPr>
      <w:i/>
      <w:iCs/>
    </w:rPr>
  </w:style>
  <w:style w:type="paragraph" w:styleId="Titre9">
    <w:name w:val="heading 9"/>
    <w:basedOn w:val="Normal"/>
    <w:next w:val="Normal"/>
    <w:qFormat/>
    <w:pPr>
      <w:spacing w:before="240" w:after="60"/>
      <w:jc w:val="center"/>
      <w:outlineLvl w:val="8"/>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style>
  <w:style w:type="character" w:customStyle="1" w:styleId="WW8Num2z0">
    <w:name w:val="WW8Num2z0"/>
    <w:rPr>
      <w:rFonts w:hint="default"/>
    </w:rPr>
  </w:style>
  <w:style w:type="character" w:customStyle="1" w:styleId="WW8Num3z0">
    <w:name w:val="WW8Num3z0"/>
    <w:rPr>
      <w:rFonts w:hint="default"/>
    </w:rPr>
  </w:style>
  <w:style w:type="character" w:customStyle="1" w:styleId="WW8Num4z0">
    <w:name w:val="WW8Num4z0"/>
    <w:rPr>
      <w:rFonts w:hint="default"/>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rPr>
      <w:rFonts w:hint="default"/>
    </w:rPr>
  </w:style>
  <w:style w:type="character" w:customStyle="1" w:styleId="WW8Num6z0">
    <w:name w:val="WW8Num6z0"/>
    <w:rPr>
      <w:rFonts w:ascii="Optima" w:hAnsi="Optima" w:cs="Optima" w:hint="default"/>
    </w:rPr>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rPr>
      <w:rFonts w:ascii="Optima" w:hAnsi="Optima" w:cs="Optima" w:hint="default"/>
      <w:b w:val="0"/>
      <w:bCs/>
      <w:sz w:val="24"/>
      <w:szCs w:val="22"/>
      <w:lang w:val="fr"/>
    </w:rPr>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0">
    <w:name w:val="WW8Num8z0"/>
    <w:rPr>
      <w:rFonts w:hint="default"/>
    </w:rPr>
  </w:style>
  <w:style w:type="character" w:customStyle="1" w:styleId="WW8Num9z0">
    <w:name w:val="WW8Num9z0"/>
    <w:rPr>
      <w:rFonts w:hint="default"/>
    </w:rPr>
  </w:style>
  <w:style w:type="character" w:customStyle="1" w:styleId="WW8Num10z0">
    <w:name w:val="WW8Num10z0"/>
    <w:rPr>
      <w:rFonts w:ascii="Symbol" w:hAnsi="Symbol" w:cs="Symbol" w:hint="default"/>
    </w:rPr>
  </w:style>
  <w:style w:type="character" w:customStyle="1" w:styleId="WW8Num10z1">
    <w:name w:val="WW8Num10z1"/>
    <w:rPr>
      <w:rFonts w:ascii="Courier New" w:hAnsi="Courier New" w:cs="Courier New" w:hint="default"/>
    </w:rPr>
  </w:style>
  <w:style w:type="character" w:customStyle="1" w:styleId="WW8Num10z2">
    <w:name w:val="WW8Num10z2"/>
    <w:rPr>
      <w:rFonts w:ascii="Wingdings" w:hAnsi="Wingdings" w:cs="Wingdings" w:hint="default"/>
    </w:rPr>
  </w:style>
  <w:style w:type="character" w:customStyle="1" w:styleId="WW8Num11z0">
    <w:name w:val="WW8Num11z0"/>
    <w:rPr>
      <w:rFonts w:hint="default"/>
    </w:rPr>
  </w:style>
  <w:style w:type="character" w:customStyle="1" w:styleId="WW8Num12z0">
    <w:name w:val="WW8Num12z0"/>
    <w:rPr>
      <w:rFonts w:ascii="Symbol" w:hAnsi="Symbol" w:cs="Symbol" w:hint="default"/>
      <w:szCs w:val="22"/>
      <w:shd w:val="clear" w:color="auto" w:fill="00FF00"/>
    </w:rPr>
  </w:style>
  <w:style w:type="character" w:customStyle="1" w:styleId="WW8Num12z1">
    <w:name w:val="WW8Num12z1"/>
    <w:rPr>
      <w:rFonts w:ascii="Courier New" w:hAnsi="Courier New" w:cs="Courier New" w:hint="default"/>
    </w:rPr>
  </w:style>
  <w:style w:type="character" w:customStyle="1" w:styleId="WW8Num12z2">
    <w:name w:val="WW8Num12z2"/>
    <w:rPr>
      <w:rFonts w:ascii="Wingdings" w:hAnsi="Wingdings" w:cs="Wingdings" w:hint="default"/>
    </w:rPr>
  </w:style>
  <w:style w:type="character" w:customStyle="1" w:styleId="WW8Num13z0">
    <w:name w:val="WW8Num13z0"/>
    <w:rPr>
      <w:rFonts w:hint="default"/>
    </w:rPr>
  </w:style>
  <w:style w:type="character" w:customStyle="1" w:styleId="WW8Num14z0">
    <w:name w:val="WW8Num14z0"/>
    <w:rPr>
      <w:rFonts w:hint="default"/>
    </w:rPr>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rPr>
      <w:rFonts w:ascii="Symbol" w:hAnsi="Symbol" w:cs="Symbol" w:hint="default"/>
    </w:rPr>
  </w:style>
  <w:style w:type="character" w:customStyle="1" w:styleId="WW8Num15z1">
    <w:name w:val="WW8Num15z1"/>
  </w:style>
  <w:style w:type="character" w:customStyle="1" w:styleId="WW8Num15z2">
    <w:name w:val="WW8Num15z2"/>
    <w:rPr>
      <w:rFonts w:hint="default"/>
      <w:u w:val="single"/>
    </w:rPr>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rPr>
      <w:rFonts w:ascii="Wingdings" w:hAnsi="Wingdings" w:cs="Wingdings" w:hint="default"/>
      <w:szCs w:val="22"/>
      <w:shd w:val="clear" w:color="auto" w:fill="00FF00"/>
      <w:lang w:val="fr"/>
    </w:rPr>
  </w:style>
  <w:style w:type="character" w:customStyle="1" w:styleId="WW8Num16z1">
    <w:name w:val="WW8Num16z1"/>
    <w:rPr>
      <w:rFonts w:ascii="Courier New" w:hAnsi="Courier New" w:cs="Courier New" w:hint="default"/>
    </w:rPr>
  </w:style>
  <w:style w:type="character" w:customStyle="1" w:styleId="WW8Num16z3">
    <w:name w:val="WW8Num16z3"/>
    <w:rPr>
      <w:rFonts w:ascii="Symbol" w:hAnsi="Symbol" w:cs="Symbol" w:hint="default"/>
    </w:rPr>
  </w:style>
  <w:style w:type="character" w:customStyle="1" w:styleId="WW8Num17z0">
    <w:name w:val="WW8Num17z0"/>
  </w:style>
  <w:style w:type="character" w:customStyle="1" w:styleId="WW8Num17z1">
    <w:name w:val="WW8Num17z1"/>
  </w:style>
  <w:style w:type="character" w:customStyle="1" w:styleId="WW8Num17z2">
    <w:name w:val="WW8Num17z2"/>
    <w:rPr>
      <w:rFonts w:ascii="Arial" w:hAnsi="Arial" w:cs="Arial" w:hint="default"/>
      <w:b/>
      <w:i w:val="0"/>
      <w:sz w:val="20"/>
    </w:rPr>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19z0">
    <w:name w:val="WW8Num19z0"/>
    <w:rPr>
      <w:rFonts w:hint="default"/>
    </w:rPr>
  </w:style>
  <w:style w:type="character" w:customStyle="1" w:styleId="WW8Num19z1">
    <w:name w:val="WW8Num19z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0">
    <w:name w:val="WW8Num20z0"/>
    <w:rPr>
      <w:rFonts w:ascii="Symbol" w:hAnsi="Symbol" w:cs="Symbol" w:hint="default"/>
    </w:rPr>
  </w:style>
  <w:style w:type="character" w:customStyle="1" w:styleId="WW8Num20z1">
    <w:name w:val="WW8Num20z1"/>
    <w:rPr>
      <w:rFonts w:ascii="Courier New" w:hAnsi="Courier New" w:cs="Courier New" w:hint="default"/>
    </w:rPr>
  </w:style>
  <w:style w:type="character" w:customStyle="1" w:styleId="WW8Num20z2">
    <w:name w:val="WW8Num20z2"/>
    <w:rPr>
      <w:rFonts w:ascii="Wingdings" w:hAnsi="Wingdings" w:cs="Wingdings" w:hint="default"/>
    </w:rPr>
  </w:style>
  <w:style w:type="character" w:customStyle="1" w:styleId="WW8Num21z0">
    <w:name w:val="WW8Num21z0"/>
  </w:style>
  <w:style w:type="character" w:customStyle="1" w:styleId="WW8Num21z1">
    <w:name w:val="WW8Num21z1"/>
    <w:rPr>
      <w:rFonts w:hint="default"/>
    </w:rPr>
  </w:style>
  <w:style w:type="character" w:customStyle="1" w:styleId="WW8Num22z0">
    <w:name w:val="WW8Num22z0"/>
    <w:rPr>
      <w:rFonts w:ascii="Monotype Corsiva" w:hAnsi="Monotype Corsiva" w:cs="Monotype Corsiva" w:hint="default"/>
    </w:rPr>
  </w:style>
  <w:style w:type="character" w:customStyle="1" w:styleId="WW8Num22z1">
    <w:name w:val="WW8Num22z1"/>
  </w:style>
  <w:style w:type="character" w:customStyle="1" w:styleId="WW8Num22z2">
    <w:name w:val="WW8Num22z2"/>
  </w:style>
  <w:style w:type="character" w:customStyle="1" w:styleId="WW8Num22z3">
    <w:name w:val="WW8Num22z3"/>
  </w:style>
  <w:style w:type="character" w:customStyle="1" w:styleId="WW8Num22z4">
    <w:name w:val="WW8Num22z4"/>
  </w:style>
  <w:style w:type="character" w:customStyle="1" w:styleId="WW8Num22z5">
    <w:name w:val="WW8Num22z5"/>
  </w:style>
  <w:style w:type="character" w:customStyle="1" w:styleId="WW8Num22z6">
    <w:name w:val="WW8Num22z6"/>
  </w:style>
  <w:style w:type="character" w:customStyle="1" w:styleId="WW8Num22z7">
    <w:name w:val="WW8Num22z7"/>
  </w:style>
  <w:style w:type="character" w:customStyle="1" w:styleId="WW8Num22z8">
    <w:name w:val="WW8Num22z8"/>
  </w:style>
  <w:style w:type="character" w:customStyle="1" w:styleId="WW8Num23z0">
    <w:name w:val="WW8Num23z0"/>
    <w:rPr>
      <w:rFonts w:hint="default"/>
    </w:rPr>
  </w:style>
  <w:style w:type="character" w:customStyle="1" w:styleId="WW8Num24z0">
    <w:name w:val="WW8Num24z0"/>
    <w:rPr>
      <w:rFonts w:hint="default"/>
    </w:rPr>
  </w:style>
  <w:style w:type="character" w:customStyle="1" w:styleId="WW8Num24z1">
    <w:name w:val="WW8Num24z1"/>
  </w:style>
  <w:style w:type="character" w:customStyle="1" w:styleId="WW8Num24z2">
    <w:name w:val="WW8Num24z2"/>
  </w:style>
  <w:style w:type="character" w:customStyle="1" w:styleId="WW8Num24z3">
    <w:name w:val="WW8Num24z3"/>
  </w:style>
  <w:style w:type="character" w:customStyle="1" w:styleId="WW8Num24z4">
    <w:name w:val="WW8Num24z4"/>
  </w:style>
  <w:style w:type="character" w:customStyle="1" w:styleId="WW8Num24z5">
    <w:name w:val="WW8Num24z5"/>
  </w:style>
  <w:style w:type="character" w:customStyle="1" w:styleId="WW8Num24z6">
    <w:name w:val="WW8Num24z6"/>
  </w:style>
  <w:style w:type="character" w:customStyle="1" w:styleId="WW8Num24z7">
    <w:name w:val="WW8Num24z7"/>
  </w:style>
  <w:style w:type="character" w:customStyle="1" w:styleId="WW8Num24z8">
    <w:name w:val="WW8Num24z8"/>
  </w:style>
  <w:style w:type="character" w:customStyle="1" w:styleId="WW8Num25z0">
    <w:name w:val="WW8Num25z0"/>
    <w:rPr>
      <w:rFonts w:hint="default"/>
      <w:i/>
      <w:color w:val="00B0F0"/>
      <w:sz w:val="22"/>
    </w:rPr>
  </w:style>
  <w:style w:type="character" w:customStyle="1" w:styleId="WW8Num25z1">
    <w:name w:val="WW8Num25z1"/>
  </w:style>
  <w:style w:type="character" w:customStyle="1" w:styleId="WW8Num25z2">
    <w:name w:val="WW8Num25z2"/>
  </w:style>
  <w:style w:type="character" w:customStyle="1" w:styleId="WW8Num25z3">
    <w:name w:val="WW8Num25z3"/>
  </w:style>
  <w:style w:type="character" w:customStyle="1" w:styleId="WW8Num25z4">
    <w:name w:val="WW8Num25z4"/>
  </w:style>
  <w:style w:type="character" w:customStyle="1" w:styleId="WW8Num25z5">
    <w:name w:val="WW8Num25z5"/>
  </w:style>
  <w:style w:type="character" w:customStyle="1" w:styleId="WW8Num25z6">
    <w:name w:val="WW8Num25z6"/>
  </w:style>
  <w:style w:type="character" w:customStyle="1" w:styleId="WW8Num25z7">
    <w:name w:val="WW8Num25z7"/>
  </w:style>
  <w:style w:type="character" w:customStyle="1" w:styleId="WW8Num25z8">
    <w:name w:val="WW8Num25z8"/>
  </w:style>
  <w:style w:type="character" w:customStyle="1" w:styleId="WW8Num26z0">
    <w:name w:val="WW8Num26z0"/>
    <w:rPr>
      <w:rFonts w:ascii="Monotype Sorts" w:hAnsi="Monotype Sorts" w:cs="Optima" w:hint="default"/>
      <w:sz w:val="20"/>
    </w:rPr>
  </w:style>
  <w:style w:type="character" w:customStyle="1" w:styleId="WW8Num27z0">
    <w:name w:val="WW8Num27z0"/>
    <w:rPr>
      <w:rFonts w:ascii="Optima" w:hAnsi="Optima" w:cs="Optima"/>
    </w:rPr>
  </w:style>
  <w:style w:type="character" w:customStyle="1" w:styleId="WW8Num27z1">
    <w:name w:val="WW8Num27z1"/>
  </w:style>
  <w:style w:type="character" w:customStyle="1" w:styleId="WW8Num27z2">
    <w:name w:val="WW8Num27z2"/>
  </w:style>
  <w:style w:type="character" w:customStyle="1" w:styleId="WW8Num27z3">
    <w:name w:val="WW8Num27z3"/>
  </w:style>
  <w:style w:type="character" w:customStyle="1" w:styleId="WW8Num27z4">
    <w:name w:val="WW8Num27z4"/>
  </w:style>
  <w:style w:type="character" w:customStyle="1" w:styleId="WW8Num27z5">
    <w:name w:val="WW8Num27z5"/>
  </w:style>
  <w:style w:type="character" w:customStyle="1" w:styleId="WW8Num27z6">
    <w:name w:val="WW8Num27z6"/>
  </w:style>
  <w:style w:type="character" w:customStyle="1" w:styleId="WW8Num27z7">
    <w:name w:val="WW8Num27z7"/>
  </w:style>
  <w:style w:type="character" w:customStyle="1" w:styleId="WW8Num27z8">
    <w:name w:val="WW8Num27z8"/>
  </w:style>
  <w:style w:type="character" w:customStyle="1" w:styleId="WW8Num28z0">
    <w:name w:val="WW8Num28z0"/>
    <w:rPr>
      <w:rFonts w:ascii="Symbol" w:hAnsi="Symbol" w:cs="Symbol" w:hint="default"/>
    </w:rPr>
  </w:style>
  <w:style w:type="character" w:customStyle="1" w:styleId="WW8Num28z1">
    <w:name w:val="WW8Num28z1"/>
    <w:rPr>
      <w:rFonts w:ascii="Courier New" w:hAnsi="Courier New" w:cs="Courier New" w:hint="default"/>
    </w:rPr>
  </w:style>
  <w:style w:type="character" w:customStyle="1" w:styleId="WW8Num28z2">
    <w:name w:val="WW8Num28z2"/>
    <w:rPr>
      <w:rFonts w:ascii="Wingdings" w:hAnsi="Wingdings" w:cs="Wingdings" w:hint="default"/>
    </w:rPr>
  </w:style>
  <w:style w:type="character" w:customStyle="1" w:styleId="WW8Num29z0">
    <w:name w:val="WW8Num29z0"/>
    <w:rPr>
      <w:rFonts w:ascii="Optima" w:hAnsi="Optima" w:cs="Optima" w:hint="default"/>
      <w:shd w:val="clear" w:color="auto" w:fill="00FF00"/>
    </w:rPr>
  </w:style>
  <w:style w:type="character" w:customStyle="1" w:styleId="WW8Num30z0">
    <w:name w:val="WW8Num30z0"/>
    <w:rPr>
      <w:rFonts w:hint="default"/>
    </w:rPr>
  </w:style>
  <w:style w:type="character" w:customStyle="1" w:styleId="WW8Num31z0">
    <w:name w:val="WW8Num31z0"/>
    <w:rPr>
      <w:rFonts w:hint="default"/>
    </w:rPr>
  </w:style>
  <w:style w:type="character" w:customStyle="1" w:styleId="WW8NumSt19z0">
    <w:name w:val="WW8NumSt19z0"/>
    <w:rPr>
      <w:rFonts w:ascii="Symbol" w:hAnsi="Symbol" w:cs="Symbol" w:hint="default"/>
    </w:rPr>
  </w:style>
  <w:style w:type="character" w:customStyle="1" w:styleId="Policepardfaut1">
    <w:name w:val="Police par défaut1"/>
  </w:style>
  <w:style w:type="character" w:styleId="Numrodepage">
    <w:name w:val="page number"/>
    <w:basedOn w:val="Policepardfaut1"/>
  </w:style>
  <w:style w:type="character" w:styleId="Lienhypertexte">
    <w:name w:val="Hyperlink"/>
    <w:uiPriority w:val="99"/>
    <w:rPr>
      <w:color w:val="0000FF"/>
      <w:u w:val="single"/>
    </w:rPr>
  </w:style>
  <w:style w:type="character" w:customStyle="1" w:styleId="Marquedecommentaire1">
    <w:name w:val="Marque de commentaire1"/>
    <w:rPr>
      <w:sz w:val="16"/>
      <w:szCs w:val="16"/>
    </w:rPr>
  </w:style>
  <w:style w:type="character" w:customStyle="1" w:styleId="En-tteCar">
    <w:name w:val="En-tête Car"/>
    <w:uiPriority w:val="99"/>
    <w:rPr>
      <w:rFonts w:ascii="Arial" w:hAnsi="Arial" w:cs="Arial"/>
      <w:sz w:val="22"/>
    </w:rPr>
  </w:style>
  <w:style w:type="character" w:customStyle="1" w:styleId="CitationCar">
    <w:name w:val="Citation Car"/>
    <w:rPr>
      <w:rFonts w:ascii="Arial" w:hAnsi="Arial" w:cs="Arial"/>
      <w:i/>
      <w:iCs/>
      <w:color w:val="000000"/>
      <w:sz w:val="22"/>
    </w:rPr>
  </w:style>
  <w:style w:type="character" w:customStyle="1" w:styleId="PieddepageCar">
    <w:name w:val="Pied de page Car"/>
    <w:rPr>
      <w:rFonts w:ascii="Arial" w:hAnsi="Arial" w:cs="Arial"/>
      <w:sz w:val="22"/>
    </w:rPr>
  </w:style>
  <w:style w:type="character" w:styleId="Lienhypertextesuivivisit">
    <w:name w:val="FollowedHyperlink"/>
    <w:rPr>
      <w:color w:val="800080"/>
      <w:u w:val="single"/>
    </w:rPr>
  </w:style>
  <w:style w:type="character" w:styleId="Titredulivre">
    <w:name w:val="Book Title"/>
    <w:qFormat/>
    <w:rPr>
      <w:b/>
      <w:bCs/>
      <w:smallCaps/>
      <w:spacing w:val="5"/>
    </w:rPr>
  </w:style>
  <w:style w:type="character" w:customStyle="1" w:styleId="CorpsdetexteCar">
    <w:name w:val="Corps de texte Car"/>
    <w:rPr>
      <w:rFonts w:ascii="Arial Narrow" w:hAnsi="Arial Narrow" w:cs="Arial"/>
      <w:sz w:val="24"/>
      <w:szCs w:val="24"/>
    </w:rPr>
  </w:style>
  <w:style w:type="character" w:styleId="Mentionnonrsolue">
    <w:name w:val="Unresolved Mention"/>
    <w:rPr>
      <w:color w:val="808080"/>
      <w:shd w:val="clear" w:color="auto" w:fill="E6E6E6"/>
    </w:rPr>
  </w:style>
  <w:style w:type="paragraph" w:customStyle="1" w:styleId="Titre10">
    <w:name w:val="Titre1"/>
    <w:basedOn w:val="Normal"/>
    <w:next w:val="Corpsdetexte"/>
    <w:pPr>
      <w:keepNext/>
      <w:spacing w:before="240"/>
    </w:pPr>
    <w:rPr>
      <w:rFonts w:ascii="Liberation Sans" w:eastAsia="Microsoft YaHei" w:hAnsi="Liberation Sans" w:cs="Mangal"/>
      <w:sz w:val="28"/>
      <w:szCs w:val="28"/>
    </w:rPr>
  </w:style>
  <w:style w:type="paragraph" w:styleId="Corpsdetexte">
    <w:name w:val="Body Text"/>
    <w:basedOn w:val="Normal"/>
    <w:rPr>
      <w:rFonts w:ascii="Arial Narrow" w:hAnsi="Arial Narrow" w:cs="Arial Narrow"/>
      <w:sz w:val="24"/>
      <w:szCs w:val="24"/>
    </w:rPr>
  </w:style>
  <w:style w:type="paragraph" w:styleId="Liste">
    <w:name w:val="List"/>
    <w:basedOn w:val="Corpsdetexte"/>
    <w:rPr>
      <w:rFonts w:ascii="Liberation Sans" w:hAnsi="Liberation Sans" w:cs="Mangal"/>
    </w:rPr>
  </w:style>
  <w:style w:type="paragraph" w:styleId="Lgende">
    <w:name w:val="caption"/>
    <w:basedOn w:val="Normal"/>
    <w:qFormat/>
    <w:pPr>
      <w:suppressLineNumbers/>
    </w:pPr>
    <w:rPr>
      <w:rFonts w:ascii="Liberation Sans" w:hAnsi="Liberation Sans" w:cs="Mangal"/>
      <w:i/>
      <w:iCs/>
      <w:sz w:val="24"/>
      <w:szCs w:val="24"/>
    </w:rPr>
  </w:style>
  <w:style w:type="paragraph" w:customStyle="1" w:styleId="Index">
    <w:name w:val="Index"/>
    <w:basedOn w:val="Normal"/>
    <w:pPr>
      <w:suppressLineNumbers/>
    </w:pPr>
    <w:rPr>
      <w:rFonts w:ascii="Liberation Sans" w:hAnsi="Liberation Sans" w:cs="Mangal"/>
    </w:rPr>
  </w:style>
  <w:style w:type="paragraph" w:customStyle="1" w:styleId="a">
    <w:name w:val="a)"/>
    <w:basedOn w:val="Normal"/>
    <w:rPr>
      <w:rFonts w:ascii="Times New Roman" w:hAnsi="Times New Roman" w:cs="Times New Roman"/>
      <w:b/>
      <w:bCs/>
      <w:i/>
      <w:iCs/>
      <w:color w:val="000000"/>
    </w:rPr>
  </w:style>
  <w:style w:type="paragraph" w:styleId="En-tte">
    <w:name w:val="header"/>
    <w:basedOn w:val="Normal"/>
    <w:uiPriority w:val="99"/>
  </w:style>
  <w:style w:type="paragraph" w:styleId="Pieddepage">
    <w:name w:val="footer"/>
    <w:basedOn w:val="Normal"/>
  </w:style>
  <w:style w:type="paragraph" w:customStyle="1" w:styleId="Explorateurdedocuments1">
    <w:name w:val="Explorateur de documents1"/>
    <w:basedOn w:val="Normal"/>
    <w:pPr>
      <w:shd w:val="clear" w:color="auto" w:fill="000080"/>
    </w:pPr>
    <w:rPr>
      <w:rFonts w:ascii="Tahoma" w:hAnsi="Tahoma" w:cs="Tahoma"/>
    </w:rPr>
  </w:style>
  <w:style w:type="paragraph" w:customStyle="1" w:styleId="Corpsdetexte21">
    <w:name w:val="Corps de texte 21"/>
    <w:basedOn w:val="Normal"/>
    <w:rPr>
      <w:rFonts w:ascii="Arial Narrow" w:hAnsi="Arial Narrow" w:cs="Arial Narrow"/>
    </w:rPr>
  </w:style>
  <w:style w:type="paragraph" w:styleId="Retraitcorpsdetexte">
    <w:name w:val="Body Text Indent"/>
    <w:basedOn w:val="Normal"/>
    <w:pPr>
      <w:ind w:left="425"/>
    </w:pPr>
  </w:style>
  <w:style w:type="paragraph" w:customStyle="1" w:styleId="Retraitcorpsdetexte22">
    <w:name w:val="Retrait corps de texte 22"/>
    <w:basedOn w:val="Normal"/>
    <w:pPr>
      <w:ind w:left="426"/>
    </w:pPr>
    <w:rPr>
      <w:b/>
      <w:bCs/>
    </w:rPr>
  </w:style>
  <w:style w:type="paragraph" w:customStyle="1" w:styleId="Retraitcorpsdetexte31">
    <w:name w:val="Retrait corps de texte 31"/>
    <w:basedOn w:val="Normal"/>
    <w:pPr>
      <w:ind w:left="709"/>
    </w:pPr>
  </w:style>
  <w:style w:type="paragraph" w:styleId="TM1">
    <w:name w:val="toc 1"/>
    <w:basedOn w:val="Normal"/>
    <w:next w:val="Normal"/>
    <w:uiPriority w:val="39"/>
    <w:pPr>
      <w:jc w:val="left"/>
    </w:pPr>
    <w:rPr>
      <w:rFonts w:ascii="Calibri" w:hAnsi="Calibri" w:cs="Calibri"/>
      <w:b/>
      <w:bCs/>
      <w:caps/>
      <w:sz w:val="20"/>
    </w:rPr>
  </w:style>
  <w:style w:type="paragraph" w:styleId="TM2">
    <w:name w:val="toc 2"/>
    <w:basedOn w:val="Normal"/>
    <w:next w:val="Normal"/>
    <w:uiPriority w:val="39"/>
    <w:pPr>
      <w:spacing w:before="0" w:after="0"/>
      <w:ind w:left="220"/>
      <w:jc w:val="left"/>
    </w:pPr>
    <w:rPr>
      <w:rFonts w:ascii="Calibri" w:hAnsi="Calibri" w:cs="Calibri"/>
      <w:smallCaps/>
      <w:sz w:val="20"/>
    </w:rPr>
  </w:style>
  <w:style w:type="paragraph" w:styleId="TM3">
    <w:name w:val="toc 3"/>
    <w:basedOn w:val="Normal"/>
    <w:next w:val="Normal"/>
    <w:uiPriority w:val="39"/>
    <w:pPr>
      <w:spacing w:before="0" w:after="0"/>
      <w:ind w:left="440"/>
      <w:jc w:val="left"/>
    </w:pPr>
    <w:rPr>
      <w:rFonts w:ascii="Calibri" w:hAnsi="Calibri" w:cs="Calibri"/>
      <w:i/>
      <w:iCs/>
      <w:sz w:val="20"/>
    </w:rPr>
  </w:style>
  <w:style w:type="paragraph" w:styleId="TM4">
    <w:name w:val="toc 4"/>
    <w:basedOn w:val="Normal"/>
    <w:next w:val="Normal"/>
    <w:pPr>
      <w:spacing w:before="0" w:after="0"/>
      <w:ind w:left="660"/>
      <w:jc w:val="left"/>
    </w:pPr>
    <w:rPr>
      <w:rFonts w:ascii="Calibri" w:hAnsi="Calibri" w:cs="Calibri"/>
      <w:sz w:val="18"/>
      <w:szCs w:val="18"/>
    </w:rPr>
  </w:style>
  <w:style w:type="paragraph" w:styleId="TM5">
    <w:name w:val="toc 5"/>
    <w:basedOn w:val="Normal"/>
    <w:next w:val="Normal"/>
    <w:pPr>
      <w:spacing w:before="0" w:after="0"/>
      <w:ind w:left="880"/>
      <w:jc w:val="left"/>
    </w:pPr>
    <w:rPr>
      <w:rFonts w:ascii="Calibri" w:hAnsi="Calibri" w:cs="Calibri"/>
      <w:sz w:val="18"/>
      <w:szCs w:val="18"/>
    </w:rPr>
  </w:style>
  <w:style w:type="paragraph" w:styleId="TM6">
    <w:name w:val="toc 6"/>
    <w:basedOn w:val="Normal"/>
    <w:next w:val="Normal"/>
    <w:pPr>
      <w:spacing w:before="0" w:after="0"/>
      <w:ind w:left="1100"/>
      <w:jc w:val="left"/>
    </w:pPr>
    <w:rPr>
      <w:rFonts w:ascii="Calibri" w:hAnsi="Calibri" w:cs="Calibri"/>
      <w:sz w:val="18"/>
      <w:szCs w:val="18"/>
    </w:rPr>
  </w:style>
  <w:style w:type="paragraph" w:styleId="TM7">
    <w:name w:val="toc 7"/>
    <w:basedOn w:val="Normal"/>
    <w:next w:val="Normal"/>
    <w:pPr>
      <w:spacing w:before="0" w:after="0"/>
      <w:ind w:left="1320"/>
      <w:jc w:val="left"/>
    </w:pPr>
    <w:rPr>
      <w:rFonts w:ascii="Calibri" w:hAnsi="Calibri" w:cs="Calibri"/>
      <w:sz w:val="18"/>
      <w:szCs w:val="18"/>
    </w:rPr>
  </w:style>
  <w:style w:type="paragraph" w:styleId="TM8">
    <w:name w:val="toc 8"/>
    <w:basedOn w:val="Normal"/>
    <w:next w:val="Normal"/>
    <w:pPr>
      <w:spacing w:before="0" w:after="0"/>
      <w:ind w:left="1540"/>
      <w:jc w:val="left"/>
    </w:pPr>
    <w:rPr>
      <w:rFonts w:ascii="Calibri" w:hAnsi="Calibri" w:cs="Calibri"/>
      <w:sz w:val="18"/>
      <w:szCs w:val="18"/>
    </w:rPr>
  </w:style>
  <w:style w:type="paragraph" w:styleId="TM9">
    <w:name w:val="toc 9"/>
    <w:basedOn w:val="Normal"/>
    <w:next w:val="Normal"/>
    <w:pPr>
      <w:spacing w:before="0" w:after="0"/>
      <w:ind w:left="1760"/>
      <w:jc w:val="left"/>
    </w:pPr>
    <w:rPr>
      <w:rFonts w:ascii="Calibri" w:hAnsi="Calibri" w:cs="Calibri"/>
      <w:sz w:val="18"/>
      <w:szCs w:val="18"/>
    </w:rPr>
  </w:style>
  <w:style w:type="paragraph" w:customStyle="1" w:styleId="Corpsdetexte31">
    <w:name w:val="Corps de texte 31"/>
    <w:basedOn w:val="Normal"/>
    <w:pPr>
      <w:pBdr>
        <w:top w:val="single" w:sz="4" w:space="1" w:color="000000"/>
        <w:left w:val="single" w:sz="4" w:space="4" w:color="000000"/>
        <w:bottom w:val="single" w:sz="4" w:space="1" w:color="000000"/>
        <w:right w:val="single" w:sz="4" w:space="4" w:color="000000"/>
      </w:pBdr>
      <w:jc w:val="center"/>
    </w:pPr>
    <w:rPr>
      <w:color w:val="FF0000"/>
      <w:szCs w:val="22"/>
    </w:rPr>
  </w:style>
  <w:style w:type="paragraph" w:styleId="Index1">
    <w:name w:val="index 1"/>
    <w:basedOn w:val="Normal"/>
    <w:next w:val="Normal"/>
    <w:pPr>
      <w:ind w:left="240" w:hanging="240"/>
    </w:pPr>
  </w:style>
  <w:style w:type="paragraph" w:styleId="Index2">
    <w:name w:val="index 2"/>
    <w:basedOn w:val="Normal"/>
    <w:next w:val="Normal"/>
    <w:pPr>
      <w:ind w:left="480" w:hanging="240"/>
    </w:pPr>
  </w:style>
  <w:style w:type="paragraph" w:styleId="Index3">
    <w:name w:val="index 3"/>
    <w:basedOn w:val="Normal"/>
    <w:next w:val="Normal"/>
    <w:pPr>
      <w:ind w:left="720" w:hanging="240"/>
    </w:pPr>
  </w:style>
  <w:style w:type="paragraph" w:customStyle="1" w:styleId="Index41">
    <w:name w:val="Index 41"/>
    <w:basedOn w:val="Normal"/>
    <w:next w:val="Normal"/>
    <w:pPr>
      <w:ind w:left="960" w:hanging="240"/>
    </w:pPr>
  </w:style>
  <w:style w:type="paragraph" w:customStyle="1" w:styleId="Index51">
    <w:name w:val="Index 51"/>
    <w:basedOn w:val="Normal"/>
    <w:next w:val="Normal"/>
    <w:pPr>
      <w:ind w:left="1200" w:hanging="240"/>
    </w:pPr>
  </w:style>
  <w:style w:type="paragraph" w:customStyle="1" w:styleId="Index61">
    <w:name w:val="Index 61"/>
    <w:basedOn w:val="Normal"/>
    <w:next w:val="Normal"/>
    <w:pPr>
      <w:ind w:left="1440" w:hanging="240"/>
    </w:pPr>
  </w:style>
  <w:style w:type="paragraph" w:customStyle="1" w:styleId="Index71">
    <w:name w:val="Index 71"/>
    <w:basedOn w:val="Normal"/>
    <w:next w:val="Normal"/>
    <w:pPr>
      <w:ind w:left="1680" w:hanging="240"/>
    </w:pPr>
  </w:style>
  <w:style w:type="paragraph" w:customStyle="1" w:styleId="Index81">
    <w:name w:val="Index 81"/>
    <w:basedOn w:val="Normal"/>
    <w:next w:val="Normal"/>
    <w:pPr>
      <w:ind w:left="1920" w:hanging="240"/>
    </w:pPr>
  </w:style>
  <w:style w:type="paragraph" w:customStyle="1" w:styleId="Index91">
    <w:name w:val="Index 91"/>
    <w:basedOn w:val="Normal"/>
    <w:next w:val="Normal"/>
    <w:pPr>
      <w:ind w:left="2160" w:hanging="240"/>
    </w:pPr>
  </w:style>
  <w:style w:type="paragraph" w:styleId="Titreindex">
    <w:name w:val="index heading"/>
    <w:basedOn w:val="Normal"/>
    <w:next w:val="Index1"/>
  </w:style>
  <w:style w:type="paragraph" w:customStyle="1" w:styleId="fcasegauche">
    <w:name w:val="f_case_gauche"/>
    <w:basedOn w:val="Normal"/>
    <w:pPr>
      <w:widowControl/>
      <w:spacing w:after="60"/>
      <w:ind w:left="284" w:hanging="284"/>
    </w:pPr>
    <w:rPr>
      <w:rFonts w:ascii="Univers (WN)" w:hAnsi="Univers (WN)" w:cs="Univers (WN)"/>
    </w:rPr>
  </w:style>
  <w:style w:type="paragraph" w:customStyle="1" w:styleId="Normalcentr1">
    <w:name w:val="Normal centré1"/>
    <w:basedOn w:val="Normal"/>
    <w:pPr>
      <w:ind w:left="315" w:right="-1" w:hanging="1"/>
    </w:pPr>
    <w:rPr>
      <w:b/>
      <w:bCs/>
      <w:color w:val="0000FF"/>
    </w:rPr>
  </w:style>
  <w:style w:type="paragraph" w:styleId="Listepuces">
    <w:name w:val="List Bullet"/>
    <w:basedOn w:val="Normal"/>
    <w:pPr>
      <w:widowControl/>
      <w:numPr>
        <w:numId w:val="8"/>
      </w:numPr>
    </w:pPr>
    <w:rPr>
      <w:rFonts w:ascii="Optima" w:hAnsi="Optima" w:cs="Optima"/>
      <w:szCs w:val="22"/>
    </w:rPr>
  </w:style>
  <w:style w:type="paragraph" w:styleId="NormalWeb">
    <w:name w:val="Normal (Web)"/>
    <w:basedOn w:val="Normal"/>
    <w:uiPriority w:val="99"/>
    <w:pPr>
      <w:widowControl/>
      <w:spacing w:before="280" w:after="280"/>
    </w:pPr>
    <w:rPr>
      <w:rFonts w:ascii="Times New Roman" w:hAnsi="Times New Roman" w:cs="Times New Roman"/>
      <w:sz w:val="24"/>
      <w:szCs w:val="24"/>
    </w:rPr>
  </w:style>
  <w:style w:type="paragraph" w:customStyle="1" w:styleId="Standardniv1">
    <w:name w:val="Standard niv 1"/>
    <w:basedOn w:val="Titre1"/>
    <w:pPr>
      <w:widowControl/>
      <w:pBdr>
        <w:top w:val="none" w:sz="0" w:space="0" w:color="000000"/>
        <w:left w:val="none" w:sz="0" w:space="0" w:color="000000"/>
        <w:bottom w:val="none" w:sz="0" w:space="0" w:color="000000"/>
        <w:right w:val="none" w:sz="0" w:space="0" w:color="000000"/>
      </w:pBdr>
      <w:shd w:val="clear" w:color="auto" w:fill="auto"/>
      <w:ind w:left="567"/>
      <w:jc w:val="both"/>
    </w:pPr>
    <w:rPr>
      <w:rFonts w:ascii="Times" w:hAnsi="Times" w:cs="Times New Roman"/>
      <w:b w:val="0"/>
      <w:bCs w:val="0"/>
      <w:caps w:val="0"/>
      <w:spacing w:val="0"/>
    </w:rPr>
  </w:style>
  <w:style w:type="paragraph" w:customStyle="1" w:styleId="alinaniv1">
    <w:name w:val="alinéa niv 1"/>
    <w:basedOn w:val="Standardniv1"/>
    <w:pPr>
      <w:ind w:left="851" w:hanging="283"/>
    </w:pPr>
  </w:style>
  <w:style w:type="paragraph" w:styleId="Textedebulles">
    <w:name w:val="Balloon Text"/>
    <w:basedOn w:val="Normal"/>
    <w:rPr>
      <w:rFonts w:ascii="Tahoma" w:hAnsi="Tahoma" w:cs="Tahoma"/>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arCar1">
    <w:name w:val="Car Car1"/>
    <w:basedOn w:val="Normal"/>
    <w:pPr>
      <w:overflowPunct w:val="0"/>
      <w:autoSpaceDE w:val="0"/>
      <w:spacing w:after="160" w:line="240" w:lineRule="exact"/>
      <w:textAlignment w:val="baseline"/>
    </w:pPr>
    <w:rPr>
      <w:rFonts w:ascii="Optima" w:hAnsi="Optima" w:cs="Times New Roman"/>
      <w:lang w:val="en-US"/>
    </w:rPr>
  </w:style>
  <w:style w:type="paragraph" w:customStyle="1" w:styleId="Default">
    <w:name w:val="Default"/>
    <w:pPr>
      <w:suppressAutoHyphens/>
      <w:autoSpaceDE w:val="0"/>
    </w:pPr>
    <w:rPr>
      <w:rFonts w:ascii="Arial" w:hAnsi="Arial" w:cs="Arial"/>
      <w:color w:val="000000"/>
      <w:sz w:val="24"/>
      <w:szCs w:val="24"/>
      <w:lang w:eastAsia="zh-CN"/>
    </w:rPr>
  </w:style>
  <w:style w:type="paragraph" w:customStyle="1" w:styleId="LO-normal">
    <w:name w:val="LO-normal"/>
    <w:basedOn w:val="Normal"/>
    <w:pPr>
      <w:widowControl/>
      <w:jc w:val="center"/>
    </w:pPr>
    <w:rPr>
      <w:rFonts w:ascii="Helvetica" w:hAnsi="Helvetica" w:cs="Helvetica"/>
      <w:b/>
      <w:color w:val="FF0000"/>
    </w:rPr>
  </w:style>
  <w:style w:type="paragraph" w:styleId="Paragraphedeliste">
    <w:name w:val="List Paragraph"/>
    <w:basedOn w:val="Normal"/>
    <w:qFormat/>
    <w:pPr>
      <w:widowControl/>
      <w:spacing w:before="0" w:after="0"/>
      <w:ind w:left="720"/>
      <w:contextualSpacing/>
    </w:pPr>
    <w:rPr>
      <w:rFonts w:ascii="Times New Roman" w:hAnsi="Times New Roman" w:cs="Times New Roman"/>
      <w:sz w:val="24"/>
      <w:szCs w:val="24"/>
    </w:rPr>
  </w:style>
  <w:style w:type="paragraph" w:customStyle="1" w:styleId="Standard">
    <w:name w:val="Standard"/>
    <w:pPr>
      <w:widowControl w:val="0"/>
      <w:suppressAutoHyphens/>
      <w:textAlignment w:val="baseline"/>
    </w:pPr>
    <w:rPr>
      <w:rFonts w:eastAsia="Lucida Sans Unicode" w:cs="Tahoma"/>
      <w:kern w:val="1"/>
      <w:sz w:val="24"/>
      <w:szCs w:val="24"/>
      <w:lang w:eastAsia="zh-CN"/>
    </w:rPr>
  </w:style>
  <w:style w:type="paragraph" w:styleId="Rvision">
    <w:name w:val="Revision"/>
    <w:pPr>
      <w:suppressAutoHyphens/>
    </w:pPr>
    <w:rPr>
      <w:rFonts w:ascii="Arial" w:hAnsi="Arial" w:cs="Arial"/>
      <w:sz w:val="22"/>
      <w:lang w:eastAsia="zh-CN"/>
    </w:rPr>
  </w:style>
  <w:style w:type="paragraph" w:styleId="En-ttedetabledesmatires">
    <w:name w:val="TOC Heading"/>
    <w:basedOn w:val="Titre1"/>
    <w:next w:val="Normal"/>
    <w:qFormat/>
    <w:pPr>
      <w:keepNext/>
      <w:keepLines/>
      <w:widowControl/>
      <w:pBdr>
        <w:top w:val="none" w:sz="0" w:space="0" w:color="000000"/>
        <w:left w:val="none" w:sz="0" w:space="0" w:color="000000"/>
        <w:bottom w:val="none" w:sz="0" w:space="0" w:color="000000"/>
        <w:right w:val="none" w:sz="0" w:space="0" w:color="000000"/>
      </w:pBdr>
      <w:shd w:val="clear" w:color="auto" w:fill="auto"/>
      <w:spacing w:before="480" w:after="0" w:line="276" w:lineRule="auto"/>
      <w:jc w:val="left"/>
    </w:pPr>
    <w:rPr>
      <w:rFonts w:ascii="Cambria" w:hAnsi="Cambria" w:cs="Times New Roman"/>
      <w:caps w:val="0"/>
      <w:color w:val="365F91"/>
      <w:spacing w:val="0"/>
      <w:sz w:val="28"/>
      <w:szCs w:val="28"/>
    </w:rPr>
  </w:style>
  <w:style w:type="paragraph" w:styleId="Citation">
    <w:name w:val="Quote"/>
    <w:basedOn w:val="Normal"/>
    <w:next w:val="Normal"/>
    <w:qFormat/>
    <w:rPr>
      <w:i/>
      <w:iCs/>
      <w:color w:val="000000"/>
    </w:rPr>
  </w:style>
  <w:style w:type="paragraph" w:customStyle="1" w:styleId="Retraitcorpsdetexte21">
    <w:name w:val="Retrait corps de texte 21"/>
    <w:basedOn w:val="Normal"/>
    <w:pPr>
      <w:widowControl/>
      <w:tabs>
        <w:tab w:val="left" w:pos="709"/>
      </w:tabs>
      <w:spacing w:before="0" w:after="0"/>
      <w:ind w:left="709"/>
    </w:pPr>
    <w:rPr>
      <w:rFonts w:ascii="Comic Sans MS" w:hAnsi="Comic Sans MS" w:cs="Times New Roman"/>
      <w:szCs w:val="22"/>
    </w:rPr>
  </w:style>
  <w:style w:type="paragraph" w:customStyle="1" w:styleId="Quotations">
    <w:name w:val="Quotations"/>
    <w:basedOn w:val="Normal"/>
    <w:pPr>
      <w:spacing w:after="283"/>
      <w:ind w:left="567" w:right="567"/>
    </w:pPr>
  </w:style>
  <w:style w:type="paragraph" w:styleId="Titre">
    <w:name w:val="Title"/>
    <w:basedOn w:val="Titre10"/>
    <w:next w:val="Corpsdetexte"/>
    <w:qFormat/>
    <w:pPr>
      <w:jc w:val="center"/>
    </w:pPr>
    <w:rPr>
      <w:b/>
      <w:bCs/>
      <w:sz w:val="56"/>
      <w:szCs w:val="56"/>
    </w:rPr>
  </w:style>
  <w:style w:type="paragraph" w:styleId="Sous-titre">
    <w:name w:val="Subtitle"/>
    <w:basedOn w:val="Titre10"/>
    <w:next w:val="Corpsdetexte"/>
    <w:qFormat/>
    <w:pPr>
      <w:spacing w:before="60"/>
      <w:jc w:val="center"/>
    </w:pPr>
    <w:rPr>
      <w:sz w:val="36"/>
      <w:szCs w:val="36"/>
    </w:rPr>
  </w:style>
  <w:style w:type="character" w:styleId="Marquedecommentaire">
    <w:name w:val="annotation reference"/>
    <w:uiPriority w:val="99"/>
    <w:semiHidden/>
    <w:unhideWhenUsed/>
    <w:rsid w:val="004C26A2"/>
    <w:rPr>
      <w:sz w:val="16"/>
      <w:szCs w:val="16"/>
    </w:rPr>
  </w:style>
  <w:style w:type="paragraph" w:styleId="Commentaire">
    <w:name w:val="annotation text"/>
    <w:basedOn w:val="Normal"/>
    <w:link w:val="CommentaireCar"/>
    <w:uiPriority w:val="99"/>
    <w:semiHidden/>
    <w:unhideWhenUsed/>
    <w:rsid w:val="004C26A2"/>
    <w:rPr>
      <w:sz w:val="20"/>
    </w:rPr>
  </w:style>
  <w:style w:type="character" w:customStyle="1" w:styleId="CommentaireCar">
    <w:name w:val="Commentaire Car"/>
    <w:link w:val="Commentaire"/>
    <w:uiPriority w:val="99"/>
    <w:semiHidden/>
    <w:rsid w:val="004C26A2"/>
    <w:rPr>
      <w:rFonts w:ascii="Arial" w:hAnsi="Arial" w:cs="Arial"/>
      <w:lang w:eastAsia="zh-CN"/>
    </w:rPr>
  </w:style>
  <w:style w:type="paragraph" w:customStyle="1" w:styleId="texte">
    <w:name w:val="texte"/>
    <w:basedOn w:val="Normal"/>
    <w:rsid w:val="00A429CB"/>
    <w:pPr>
      <w:suppressAutoHyphens w:val="0"/>
      <w:spacing w:before="0" w:after="0"/>
      <w:ind w:left="567"/>
    </w:pPr>
    <w:rPr>
      <w:rFonts w:ascii="Times New Roman" w:hAnsi="Times New Roman" w:cs="Times New Roman"/>
      <w:sz w:val="20"/>
      <w:lang w:eastAsia="fr-FR"/>
    </w:rPr>
  </w:style>
  <w:style w:type="paragraph" w:styleId="Retraitcorpsdetexte3">
    <w:name w:val="Body Text Indent 3"/>
    <w:basedOn w:val="Normal"/>
    <w:link w:val="Retraitcorpsdetexte3Car"/>
    <w:uiPriority w:val="99"/>
    <w:semiHidden/>
    <w:unhideWhenUsed/>
    <w:rsid w:val="007B5FE7"/>
    <w:pPr>
      <w:ind w:left="283"/>
    </w:pPr>
    <w:rPr>
      <w:sz w:val="16"/>
      <w:szCs w:val="16"/>
    </w:rPr>
  </w:style>
  <w:style w:type="character" w:customStyle="1" w:styleId="Retraitcorpsdetexte3Car">
    <w:name w:val="Retrait corps de texte 3 Car"/>
    <w:link w:val="Retraitcorpsdetexte3"/>
    <w:uiPriority w:val="99"/>
    <w:semiHidden/>
    <w:rsid w:val="007B5FE7"/>
    <w:rPr>
      <w:rFonts w:ascii="Arial" w:hAnsi="Arial" w:cs="Arial"/>
      <w:sz w:val="16"/>
      <w:szCs w:val="16"/>
      <w:lang w:eastAsia="zh-CN"/>
    </w:rPr>
  </w:style>
  <w:style w:type="character" w:customStyle="1" w:styleId="normaltextrun">
    <w:name w:val="normaltextrun"/>
    <w:basedOn w:val="Policepardfaut"/>
    <w:rsid w:val="00BD2721"/>
  </w:style>
  <w:style w:type="paragraph" w:styleId="Corpsdetexte2">
    <w:name w:val="Body Text 2"/>
    <w:basedOn w:val="Normal"/>
    <w:link w:val="Corpsdetexte2Car"/>
    <w:uiPriority w:val="99"/>
    <w:semiHidden/>
    <w:unhideWhenUsed/>
    <w:rsid w:val="00B11D4D"/>
    <w:pPr>
      <w:spacing w:line="480" w:lineRule="auto"/>
    </w:pPr>
  </w:style>
  <w:style w:type="character" w:customStyle="1" w:styleId="Corpsdetexte2Car">
    <w:name w:val="Corps de texte 2 Car"/>
    <w:basedOn w:val="Policepardfaut"/>
    <w:link w:val="Corpsdetexte2"/>
    <w:uiPriority w:val="99"/>
    <w:semiHidden/>
    <w:rsid w:val="00B11D4D"/>
    <w:rPr>
      <w:rFonts w:ascii="Arial" w:hAnsi="Arial" w:cs="Arial"/>
      <w:sz w:val="22"/>
      <w:lang w:eastAsia="zh-CN"/>
    </w:rPr>
  </w:style>
  <w:style w:type="paragraph" w:customStyle="1" w:styleId="Puce1">
    <w:name w:val="Puce 1"/>
    <w:basedOn w:val="Normal"/>
    <w:rsid w:val="00455064"/>
    <w:pPr>
      <w:widowControl/>
      <w:numPr>
        <w:numId w:val="33"/>
      </w:numPr>
      <w:suppressAutoHyphens w:val="0"/>
    </w:pPr>
    <w:rPr>
      <w:rFonts w:ascii="Optima" w:hAnsi="Optima"/>
      <w:szCs w:val="22"/>
      <w:lang w:eastAsia="fr-FR"/>
    </w:rPr>
  </w:style>
  <w:style w:type="paragraph" w:customStyle="1" w:styleId="alinaniv2">
    <w:name w:val="alinéa niv 2"/>
    <w:basedOn w:val="Normal"/>
    <w:rsid w:val="005441CA"/>
    <w:pPr>
      <w:widowControl/>
      <w:spacing w:before="0" w:after="0"/>
      <w:ind w:left="1560" w:hanging="283"/>
    </w:pPr>
    <w:rPr>
      <w:rFonts w:ascii="Times" w:hAnsi="Times" w:cs="Times"/>
      <w:lang w:eastAsia="hi-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30984813">
      <w:bodyDiv w:val="1"/>
      <w:marLeft w:val="0"/>
      <w:marRight w:val="0"/>
      <w:marTop w:val="0"/>
      <w:marBottom w:val="0"/>
      <w:divBdr>
        <w:top w:val="none" w:sz="0" w:space="0" w:color="auto"/>
        <w:left w:val="none" w:sz="0" w:space="0" w:color="auto"/>
        <w:bottom w:val="none" w:sz="0" w:space="0" w:color="auto"/>
        <w:right w:val="none" w:sz="0" w:space="0" w:color="auto"/>
      </w:divBdr>
    </w:div>
    <w:div w:id="1944723899">
      <w:bodyDiv w:val="1"/>
      <w:marLeft w:val="0"/>
      <w:marRight w:val="0"/>
      <w:marTop w:val="0"/>
      <w:marBottom w:val="0"/>
      <w:divBdr>
        <w:top w:val="none" w:sz="0" w:space="0" w:color="auto"/>
        <w:left w:val="none" w:sz="0" w:space="0" w:color="auto"/>
        <w:bottom w:val="none" w:sz="0" w:space="0" w:color="auto"/>
        <w:right w:val="none" w:sz="0" w:space="0" w:color="auto"/>
      </w:divBdr>
    </w:div>
    <w:div w:id="1951205117">
      <w:bodyDiv w:val="1"/>
      <w:marLeft w:val="0"/>
      <w:marRight w:val="0"/>
      <w:marTop w:val="0"/>
      <w:marBottom w:val="0"/>
      <w:divBdr>
        <w:top w:val="none" w:sz="0" w:space="0" w:color="auto"/>
        <w:left w:val="none" w:sz="0" w:space="0" w:color="auto"/>
        <w:bottom w:val="none" w:sz="0" w:space="0" w:color="auto"/>
        <w:right w:val="none" w:sz="0" w:space="0" w:color="auto"/>
      </w:divBdr>
      <w:divsChild>
        <w:div w:id="696780470">
          <w:marLeft w:val="0"/>
          <w:marRight w:val="0"/>
          <w:marTop w:val="0"/>
          <w:marBottom w:val="0"/>
          <w:divBdr>
            <w:top w:val="none" w:sz="0" w:space="0" w:color="auto"/>
            <w:left w:val="none" w:sz="0" w:space="0" w:color="auto"/>
            <w:bottom w:val="none" w:sz="0" w:space="0" w:color="auto"/>
            <w:right w:val="none" w:sz="0" w:space="0" w:color="auto"/>
          </w:divBdr>
        </w:div>
        <w:div w:id="23724819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cid:image007.png@01DB7C8C.C1A93880" TargetMode="External"/><Relationship Id="rId18" Type="http://schemas.openxmlformats.org/officeDocument/2006/relationships/hyperlink" Target="http://www.legifrance.gouv.fr/affichCodeArticle.do?cidTexte=LEGITEXT000006073984&amp;idArticle=LEGIARTI000006795911&amp;dateTexte=&amp;categorieLien=cid"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hyperlink" Target="https://www.economie.gouv.fr/daj/les-formulaires-de-declaration-du-candidat" TargetMode="External"/><Relationship Id="rId2" Type="http://schemas.openxmlformats.org/officeDocument/2006/relationships/numbering" Target="numbering.xml"/><Relationship Id="rId16" Type="http://schemas.openxmlformats.org/officeDocument/2006/relationships/hyperlink" Target="https://www.lsti-certification.fr/fr/psce/"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marches-publics.gouv.fr" TargetMode="External"/><Relationship Id="rId5" Type="http://schemas.openxmlformats.org/officeDocument/2006/relationships/webSettings" Target="webSettings.xml"/><Relationship Id="rId15" Type="http://schemas.openxmlformats.org/officeDocument/2006/relationships/hyperlink" Target="http://www.marches-publics.gouv.fr" TargetMode="External"/><Relationship Id="rId23" Type="http://schemas.openxmlformats.org/officeDocument/2006/relationships/theme" Target="theme/theme1.xml"/><Relationship Id="rId10" Type="http://schemas.openxmlformats.org/officeDocument/2006/relationships/hyperlink" Target="https://www.legifrance.gouv.fr/affichCodeArticle.do?cidTexte=LEGITEXT000006074069&amp;idArticle=LEGIARTI000006797692&amp;dateTexte=&amp;categorieLien=cid" TargetMode="External"/><Relationship Id="rId19" Type="http://schemas.openxmlformats.org/officeDocument/2006/relationships/hyperlink" Target="http://www.legifrance.gouv.fr/affichCodeArticle.do;jsessionid=5B027983834EEC0B074217FB2616A862.tpdjo03v_2?idArticle=LEGIARTI000028748199&amp;cidTexte=LEGITEXT000006073984&amp;categorieLien=id&amp;dateTexte=20140905" TargetMode="External"/><Relationship Id="rId4" Type="http://schemas.openxmlformats.org/officeDocument/2006/relationships/settings" Target="settings.xml"/><Relationship Id="rId9" Type="http://schemas.openxmlformats.org/officeDocument/2006/relationships/hyperlink" Target="https://www.legifrance.gouv.fr/affichCodeArticle.do?cidTexte=LEGITEXT000006072050&amp;idArticle=LEGIARTI000006903712&amp;dateTexte=&amp;categorieLien=cid" TargetMode="External"/><Relationship Id="rId14" Type="http://schemas.openxmlformats.org/officeDocument/2006/relationships/hyperlink" Target="https://www.marches-publics.gouv.fr"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N:\SGA\SEJEC\BUREAUTIQUE\MODELES_SMP\04_DCE%20March&#233;s\07_RDC_AOO_AC_Offre_papier_electro_6_11_2015.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92FD4D-3479-4EFE-9BB0-E798C9EFDA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07_RDC_AOO_AC_Offre_papier_electro_6_11_2015.dotx</Template>
  <TotalTime>125</TotalTime>
  <Pages>13</Pages>
  <Words>4795</Words>
  <Characters>26376</Characters>
  <Application>Microsoft Office Word</Application>
  <DocSecurity>0</DocSecurity>
  <Lines>219</Lines>
  <Paragraphs>62</Paragraphs>
  <ScaleCrop>false</ScaleCrop>
  <HeadingPairs>
    <vt:vector size="2" baseType="variant">
      <vt:variant>
        <vt:lpstr>Titre</vt:lpstr>
      </vt:variant>
      <vt:variant>
        <vt:i4>1</vt:i4>
      </vt:variant>
    </vt:vector>
  </HeadingPairs>
  <TitlesOfParts>
    <vt:vector size="1" baseType="lpstr">
      <vt:lpstr>1</vt:lpstr>
    </vt:vector>
  </TitlesOfParts>
  <Company/>
  <LinksUpToDate>false</LinksUpToDate>
  <CharactersWithSpaces>31109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Florent MINVIELLE CNF</dc:creator>
  <cp:keywords/>
  <dc:description/>
  <cp:lastModifiedBy>Esther CHARRIER 061</cp:lastModifiedBy>
  <cp:revision>11</cp:revision>
  <cp:lastPrinted>2025-10-14T09:46:00Z</cp:lastPrinted>
  <dcterms:created xsi:type="dcterms:W3CDTF">2025-10-08T07:48:00Z</dcterms:created>
  <dcterms:modified xsi:type="dcterms:W3CDTF">2025-10-20T06:45:00Z</dcterms:modified>
</cp:coreProperties>
</file>